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3141" w14:textId="77777777" w:rsidR="009369F7" w:rsidRDefault="006A2367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75715">
        <w:rPr>
          <w:rFonts w:ascii="Arial" w:hAnsi="Arial" w:cs="Arial"/>
          <w:b/>
          <w:sz w:val="22"/>
          <w:szCs w:val="22"/>
          <w:u w:val="single"/>
        </w:rPr>
        <w:t>APÊNDICE I</w:t>
      </w:r>
    </w:p>
    <w:p w14:paraId="3BBE7816" w14:textId="77777777" w:rsidR="00D75715" w:rsidRPr="00D75715" w:rsidRDefault="00D75715" w:rsidP="009369F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11A5EF" w14:textId="77777777" w:rsidR="00D0729B" w:rsidRPr="00D15B19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2267F4" w:rsidRPr="00D15B19">
        <w:rPr>
          <w:rFonts w:ascii="Arial" w:hAnsi="Arial" w:cs="Arial"/>
          <w:b/>
          <w:sz w:val="22"/>
          <w:szCs w:val="22"/>
        </w:rPr>
        <w:t>TENS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 A SEREM AVALIADOS PARA APURAÇÃO DO</w:t>
      </w:r>
    </w:p>
    <w:p w14:paraId="61176F4E" w14:textId="77777777" w:rsidR="006A2367" w:rsidRDefault="00A415F7" w:rsidP="009369F7">
      <w:pPr>
        <w:jc w:val="center"/>
        <w:rPr>
          <w:rFonts w:ascii="Arial" w:hAnsi="Arial" w:cs="Arial"/>
          <w:b/>
          <w:sz w:val="22"/>
          <w:szCs w:val="22"/>
        </w:rPr>
      </w:pPr>
      <w:r w:rsidRPr="00D15B19">
        <w:rPr>
          <w:rFonts w:ascii="Arial" w:hAnsi="Arial" w:cs="Arial"/>
          <w:b/>
          <w:sz w:val="22"/>
          <w:szCs w:val="22"/>
        </w:rPr>
        <w:t>I</w:t>
      </w:r>
      <w:r w:rsidR="009A229A" w:rsidRPr="00D15B19">
        <w:rPr>
          <w:rFonts w:ascii="Arial" w:hAnsi="Arial" w:cs="Arial"/>
          <w:b/>
          <w:sz w:val="22"/>
          <w:szCs w:val="22"/>
        </w:rPr>
        <w:t xml:space="preserve">NDICE DE CONFORMIDADE DE </w:t>
      </w:r>
      <w:r w:rsidR="0034366C">
        <w:rPr>
          <w:rFonts w:ascii="Arial" w:hAnsi="Arial" w:cs="Arial"/>
          <w:b/>
          <w:sz w:val="22"/>
          <w:szCs w:val="22"/>
        </w:rPr>
        <w:t>M</w:t>
      </w:r>
      <w:r w:rsidR="000D3F28">
        <w:rPr>
          <w:rFonts w:ascii="Arial" w:hAnsi="Arial" w:cs="Arial"/>
          <w:b/>
          <w:sz w:val="22"/>
          <w:szCs w:val="22"/>
        </w:rPr>
        <w:t>ANUTENÇÃO</w:t>
      </w:r>
      <w:r w:rsidR="0034366C">
        <w:rPr>
          <w:rFonts w:ascii="Arial" w:hAnsi="Arial" w:cs="Arial"/>
          <w:b/>
          <w:sz w:val="22"/>
          <w:szCs w:val="22"/>
        </w:rPr>
        <w:t xml:space="preserve"> </w:t>
      </w:r>
      <w:r w:rsidR="00D0729B" w:rsidRPr="00D15B19">
        <w:rPr>
          <w:rFonts w:ascii="Arial" w:hAnsi="Arial" w:cs="Arial"/>
          <w:b/>
          <w:sz w:val="22"/>
          <w:szCs w:val="22"/>
        </w:rPr>
        <w:t xml:space="preserve">– </w:t>
      </w:r>
      <w:r w:rsidR="0034366C">
        <w:rPr>
          <w:rFonts w:ascii="Arial" w:hAnsi="Arial" w:cs="Arial"/>
          <w:b/>
          <w:sz w:val="22"/>
          <w:szCs w:val="22"/>
        </w:rPr>
        <w:t>ICM</w:t>
      </w:r>
    </w:p>
    <w:p w14:paraId="5B15E6FD" w14:textId="77777777" w:rsidR="00A941E0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724B6813" w14:textId="77777777" w:rsidR="00A941E0" w:rsidRPr="00D15B19" w:rsidRDefault="00A941E0" w:rsidP="00A941E0">
      <w:pPr>
        <w:rPr>
          <w:rFonts w:ascii="Arial" w:hAnsi="Arial" w:cs="Arial"/>
          <w:b/>
          <w:sz w:val="22"/>
          <w:szCs w:val="22"/>
        </w:rPr>
      </w:pPr>
    </w:p>
    <w:p w14:paraId="51E49DE2" w14:textId="77777777" w:rsidR="00A941E0" w:rsidRDefault="00A941E0">
      <w:pPr>
        <w:pStyle w:val="CabealhodoSumrio"/>
      </w:pPr>
    </w:p>
    <w:p w14:paraId="4A89C00B" w14:textId="77777777" w:rsidR="004B7BAD" w:rsidRPr="00B70DAF" w:rsidRDefault="00A941E0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r w:rsidRPr="00B70DAF">
        <w:rPr>
          <w:rFonts w:ascii="Arial" w:hAnsi="Arial" w:cs="Arial"/>
          <w:sz w:val="22"/>
          <w:szCs w:val="22"/>
        </w:rPr>
        <w:fldChar w:fldCharType="begin"/>
      </w:r>
      <w:r w:rsidRPr="00B70DAF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B70DAF">
        <w:rPr>
          <w:rFonts w:ascii="Arial" w:hAnsi="Arial" w:cs="Arial"/>
          <w:sz w:val="22"/>
          <w:szCs w:val="22"/>
        </w:rPr>
        <w:fldChar w:fldCharType="separate"/>
      </w:r>
      <w:hyperlink w:anchor="_Toc11258169" w:history="1">
        <w:r w:rsidR="004B7BAD" w:rsidRPr="00B70DAF">
          <w:rPr>
            <w:rStyle w:val="Hyperlink"/>
            <w:rFonts w:ascii="Arial" w:hAnsi="Arial" w:cs="Arial"/>
            <w:b/>
            <w:noProof/>
          </w:rPr>
          <w:t>1</w:t>
        </w:r>
        <w:r w:rsidR="004B7BAD" w:rsidRPr="00B70DAF">
          <w:rPr>
            <w:rFonts w:ascii="Arial" w:hAnsi="Arial" w:cs="Arial"/>
            <w:noProof/>
            <w:sz w:val="22"/>
            <w:szCs w:val="22"/>
          </w:rPr>
          <w:tab/>
        </w:r>
        <w:r w:rsidR="004B7BAD" w:rsidRPr="00B70DAF">
          <w:rPr>
            <w:rStyle w:val="Hyperlink"/>
            <w:rFonts w:ascii="Arial" w:hAnsi="Arial" w:cs="Arial"/>
            <w:b/>
            <w:bCs/>
            <w:noProof/>
          </w:rPr>
          <w:t>INTRODUÇÃO</w:t>
        </w:r>
        <w:r w:rsidR="004B7BAD" w:rsidRPr="00B70DAF">
          <w:rPr>
            <w:rFonts w:ascii="Arial" w:hAnsi="Arial" w:cs="Arial"/>
            <w:noProof/>
            <w:webHidden/>
          </w:rPr>
          <w:tab/>
        </w:r>
        <w:r w:rsidR="004B7BAD" w:rsidRPr="00B70DAF">
          <w:rPr>
            <w:rFonts w:ascii="Arial" w:hAnsi="Arial" w:cs="Arial"/>
            <w:noProof/>
            <w:webHidden/>
          </w:rPr>
          <w:fldChar w:fldCharType="begin"/>
        </w:r>
        <w:r w:rsidR="004B7BAD" w:rsidRPr="00B70DAF">
          <w:rPr>
            <w:rFonts w:ascii="Arial" w:hAnsi="Arial" w:cs="Arial"/>
            <w:noProof/>
            <w:webHidden/>
          </w:rPr>
          <w:instrText xml:space="preserve"> PAGEREF _Toc11258169 \h </w:instrText>
        </w:r>
        <w:r w:rsidR="004B7BAD" w:rsidRPr="00B70DAF">
          <w:rPr>
            <w:rFonts w:ascii="Arial" w:hAnsi="Arial" w:cs="Arial"/>
            <w:noProof/>
            <w:webHidden/>
          </w:rPr>
        </w:r>
        <w:r w:rsidR="004B7BAD" w:rsidRPr="00B70DAF">
          <w:rPr>
            <w:rFonts w:ascii="Arial" w:hAnsi="Arial" w:cs="Arial"/>
            <w:noProof/>
            <w:webHidden/>
          </w:rPr>
          <w:fldChar w:fldCharType="separate"/>
        </w:r>
        <w:r w:rsidR="004B7BAD" w:rsidRPr="00B70DAF">
          <w:rPr>
            <w:rFonts w:ascii="Arial" w:hAnsi="Arial" w:cs="Arial"/>
            <w:noProof/>
            <w:webHidden/>
          </w:rPr>
          <w:t>2</w:t>
        </w:r>
        <w:r w:rsidR="004B7BAD"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219930C7" w14:textId="77777777" w:rsidR="004B7BAD" w:rsidRPr="00B70DAF" w:rsidRDefault="004B7BAD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0" w:history="1">
        <w:r w:rsidRPr="00B70DAF">
          <w:rPr>
            <w:rStyle w:val="Hyperlink"/>
            <w:rFonts w:ascii="Arial" w:hAnsi="Arial" w:cs="Arial"/>
            <w:b/>
            <w:noProof/>
          </w:rPr>
          <w:t>2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bCs/>
            <w:noProof/>
          </w:rPr>
          <w:t>INDICADORES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_Toc11258170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2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CF10069" w14:textId="77777777" w:rsidR="004B7BAD" w:rsidRPr="00B70DAF" w:rsidRDefault="004B7BAD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1" w:history="1">
        <w:r w:rsidRPr="00B70DAF">
          <w:rPr>
            <w:rStyle w:val="Hyperlink"/>
            <w:rFonts w:ascii="Arial" w:hAnsi="Arial" w:cs="Arial"/>
            <w:b/>
            <w:noProof/>
          </w:rPr>
          <w:t>2.2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Indicador de Ambiência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_Toc11258171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2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14A985E0" w14:textId="77777777" w:rsidR="004B7BAD" w:rsidRPr="00B70DAF" w:rsidRDefault="004B7BAD">
      <w:pPr>
        <w:pStyle w:val="Sumrio2"/>
        <w:tabs>
          <w:tab w:val="left" w:pos="8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2" w:history="1">
        <w:r w:rsidRPr="00B70DAF">
          <w:rPr>
            <w:rStyle w:val="Hyperlink"/>
            <w:rFonts w:ascii="Arial" w:hAnsi="Arial" w:cs="Arial"/>
            <w:b/>
            <w:noProof/>
          </w:rPr>
          <w:t>2.3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Indicadores de Risco Operacional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_Toc11258172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3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681B206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3" w:history="1">
        <w:r w:rsidRPr="00B70DAF">
          <w:rPr>
            <w:rStyle w:val="Hyperlink"/>
            <w:rFonts w:ascii="Arial" w:hAnsi="Arial" w:cs="Arial"/>
            <w:b/>
            <w:noProof/>
          </w:rPr>
          <w:t>2.3.1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Instalações Civis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_Toc11258173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3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78976D3D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4" w:history="1">
        <w:r w:rsidRPr="00B70DAF">
          <w:rPr>
            <w:rStyle w:val="Hyperlink"/>
            <w:rFonts w:ascii="Arial" w:hAnsi="Arial" w:cs="Arial"/>
            <w:b/>
            <w:noProof/>
          </w:rPr>
          <w:t>2.3.2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Instalações Elétricas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_Toc11258174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3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6446ADED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5" w:history="1">
        <w:r w:rsidRPr="00B70DAF">
          <w:rPr>
            <w:rStyle w:val="Hyperlink"/>
            <w:rFonts w:ascii="Arial" w:hAnsi="Arial" w:cs="Arial"/>
            <w:b/>
            <w:noProof/>
          </w:rPr>
          <w:t>2.3.3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Instalações Hidrossanitárias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_Toc11258175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4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068B452D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6" w:history="1">
        <w:r w:rsidRPr="00B70DAF">
          <w:rPr>
            <w:rStyle w:val="Hyperlink"/>
            <w:rFonts w:ascii="Arial" w:hAnsi="Arial" w:cs="Arial"/>
            <w:b/>
            <w:noProof/>
          </w:rPr>
          <w:t>2.3.4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Cabeamento Estruturado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_Toc11258176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4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27E98E4A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7" w:history="1">
        <w:r w:rsidRPr="00B70DAF">
          <w:rPr>
            <w:rStyle w:val="Hyperlink"/>
            <w:rFonts w:ascii="Arial" w:hAnsi="Arial" w:cs="Arial"/>
            <w:b/>
            <w:noProof/>
          </w:rPr>
          <w:t>2.3.5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Instalações de Combate a Incêndio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_Toc11258177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5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4604768A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8" w:history="1">
        <w:r w:rsidRPr="00B70DAF">
          <w:rPr>
            <w:rStyle w:val="Hyperlink"/>
            <w:rFonts w:ascii="Arial" w:hAnsi="Arial" w:cs="Arial"/>
            <w:b/>
            <w:noProof/>
          </w:rPr>
          <w:t>2.3.6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Instalações de Climatização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_Toc11258178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6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344454D0" w14:textId="77777777" w:rsidR="004B7BAD" w:rsidRPr="00B70DAF" w:rsidRDefault="004B7BAD">
      <w:pPr>
        <w:pStyle w:val="Sumrio3"/>
        <w:tabs>
          <w:tab w:val="left" w:pos="132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79" w:history="1">
        <w:r w:rsidRPr="00B70DAF">
          <w:rPr>
            <w:rStyle w:val="Hyperlink"/>
            <w:rFonts w:ascii="Arial" w:hAnsi="Arial" w:cs="Arial"/>
            <w:b/>
            <w:noProof/>
          </w:rPr>
          <w:t>2.3.7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noProof/>
          </w:rPr>
          <w:t>Equipamentos de Transporte Vertical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_Toc11258179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7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3C7690BF" w14:textId="77777777" w:rsidR="004B7BAD" w:rsidRPr="00B70DAF" w:rsidRDefault="004B7BAD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0" w:history="1">
        <w:r w:rsidRPr="00B70DAF">
          <w:rPr>
            <w:rStyle w:val="Hyperlink"/>
            <w:rFonts w:ascii="Arial" w:eastAsia="Arial Unicode MS" w:hAnsi="Arial" w:cs="Arial"/>
            <w:b/>
            <w:noProof/>
          </w:rPr>
          <w:t>3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eastAsia="Arial Unicode MS" w:hAnsi="Arial" w:cs="Arial"/>
            <w:b/>
            <w:noProof/>
          </w:rPr>
          <w:t>RELAÇÃO DE NÃO CONFORMIDADES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_Toc11258180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8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2B9BB96B" w14:textId="77777777" w:rsidR="004B7BAD" w:rsidRPr="00B70DAF" w:rsidRDefault="004B7BAD">
      <w:pPr>
        <w:pStyle w:val="Sumrio1"/>
        <w:tabs>
          <w:tab w:val="left" w:pos="480"/>
          <w:tab w:val="right" w:leader="dot" w:pos="8494"/>
        </w:tabs>
        <w:rPr>
          <w:rFonts w:ascii="Arial" w:hAnsi="Arial" w:cs="Arial"/>
          <w:noProof/>
          <w:sz w:val="22"/>
          <w:szCs w:val="22"/>
        </w:rPr>
      </w:pPr>
      <w:hyperlink w:anchor="_Toc11258181" w:history="1">
        <w:r w:rsidRPr="00B70DAF">
          <w:rPr>
            <w:rStyle w:val="Hyperlink"/>
            <w:rFonts w:ascii="Arial" w:hAnsi="Arial" w:cs="Arial"/>
            <w:b/>
            <w:noProof/>
          </w:rPr>
          <w:t>4</w:t>
        </w:r>
        <w:r w:rsidRPr="00B70DAF">
          <w:rPr>
            <w:rFonts w:ascii="Arial" w:hAnsi="Arial" w:cs="Arial"/>
            <w:noProof/>
            <w:sz w:val="22"/>
            <w:szCs w:val="22"/>
          </w:rPr>
          <w:tab/>
        </w:r>
        <w:r w:rsidRPr="00B70DAF">
          <w:rPr>
            <w:rStyle w:val="Hyperlink"/>
            <w:rFonts w:ascii="Arial" w:hAnsi="Arial" w:cs="Arial"/>
            <w:b/>
            <w:bCs/>
            <w:noProof/>
          </w:rPr>
          <w:t xml:space="preserve">RELATÓRIO DE AVALIAÇÃO DO </w:t>
        </w:r>
        <w:r w:rsidR="0034366C" w:rsidRPr="00B70DAF">
          <w:rPr>
            <w:rStyle w:val="Hyperlink"/>
            <w:rFonts w:ascii="Arial" w:hAnsi="Arial" w:cs="Arial"/>
            <w:b/>
            <w:bCs/>
            <w:noProof/>
          </w:rPr>
          <w:t>ICM</w:t>
        </w:r>
        <w:r w:rsidRPr="00B70DAF">
          <w:rPr>
            <w:rFonts w:ascii="Arial" w:hAnsi="Arial" w:cs="Arial"/>
            <w:noProof/>
            <w:webHidden/>
          </w:rPr>
          <w:tab/>
        </w:r>
        <w:r w:rsidRPr="00B70DAF">
          <w:rPr>
            <w:rFonts w:ascii="Arial" w:hAnsi="Arial" w:cs="Arial"/>
            <w:noProof/>
            <w:webHidden/>
          </w:rPr>
          <w:fldChar w:fldCharType="begin"/>
        </w:r>
        <w:r w:rsidRPr="00B70DAF">
          <w:rPr>
            <w:rFonts w:ascii="Arial" w:hAnsi="Arial" w:cs="Arial"/>
            <w:noProof/>
            <w:webHidden/>
          </w:rPr>
          <w:instrText xml:space="preserve"> PAGEREF _Toc11258181 \h </w:instrText>
        </w:r>
        <w:r w:rsidRPr="00B70DAF">
          <w:rPr>
            <w:rFonts w:ascii="Arial" w:hAnsi="Arial" w:cs="Arial"/>
            <w:noProof/>
            <w:webHidden/>
          </w:rPr>
        </w:r>
        <w:r w:rsidRPr="00B70DAF">
          <w:rPr>
            <w:rFonts w:ascii="Arial" w:hAnsi="Arial" w:cs="Arial"/>
            <w:noProof/>
            <w:webHidden/>
          </w:rPr>
          <w:fldChar w:fldCharType="separate"/>
        </w:r>
        <w:r w:rsidRPr="00B70DAF">
          <w:rPr>
            <w:rFonts w:ascii="Arial" w:hAnsi="Arial" w:cs="Arial"/>
            <w:noProof/>
            <w:webHidden/>
          </w:rPr>
          <w:t>9</w:t>
        </w:r>
        <w:r w:rsidRPr="00B70DAF">
          <w:rPr>
            <w:rFonts w:ascii="Arial" w:hAnsi="Arial" w:cs="Arial"/>
            <w:noProof/>
            <w:webHidden/>
          </w:rPr>
          <w:fldChar w:fldCharType="end"/>
        </w:r>
      </w:hyperlink>
    </w:p>
    <w:p w14:paraId="10250308" w14:textId="77777777" w:rsidR="00A941E0" w:rsidRPr="00B70DAF" w:rsidRDefault="00A941E0" w:rsidP="00A941E0">
      <w:pPr>
        <w:spacing w:line="360" w:lineRule="auto"/>
        <w:rPr>
          <w:rFonts w:ascii="Arial" w:hAnsi="Arial" w:cs="Arial"/>
          <w:sz w:val="22"/>
          <w:szCs w:val="22"/>
        </w:rPr>
      </w:pPr>
      <w:r w:rsidRPr="00B70DA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6F2167B" w14:textId="77777777" w:rsidR="00D0729B" w:rsidRPr="00A941E0" w:rsidRDefault="00D0729B" w:rsidP="00A941E0">
      <w:pPr>
        <w:rPr>
          <w:rFonts w:ascii="Arial" w:hAnsi="Arial" w:cs="Arial"/>
          <w:b/>
          <w:sz w:val="22"/>
          <w:szCs w:val="22"/>
          <w:u w:val="single"/>
        </w:rPr>
      </w:pPr>
    </w:p>
    <w:p w14:paraId="40555EF3" w14:textId="77777777" w:rsidR="00CB25B9" w:rsidRPr="00AC327E" w:rsidRDefault="00A941E0" w:rsidP="00A941E0">
      <w:pPr>
        <w:pStyle w:val="nivel1"/>
        <w:outlineLvl w:val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  <w:bookmarkStart w:id="0" w:name="_Toc11258169"/>
      <w:r w:rsidR="00CB25B9" w:rsidRPr="00AC327E">
        <w:rPr>
          <w:rFonts w:cs="Arial"/>
          <w:b/>
          <w:bCs/>
          <w:szCs w:val="22"/>
        </w:rPr>
        <w:lastRenderedPageBreak/>
        <w:t>INTRODUÇÃO</w:t>
      </w:r>
      <w:bookmarkEnd w:id="0"/>
    </w:p>
    <w:p w14:paraId="26286A45" w14:textId="77777777" w:rsidR="00E65499" w:rsidRPr="00AC327E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A CAIXA adotará Indicadores de Desempenho para mensurar a qualidade dos serviços prestados pela CONTRATADA, conforme previsão </w:t>
      </w:r>
      <w:r w:rsidR="000265D9" w:rsidRPr="00AC327E">
        <w:rPr>
          <w:rFonts w:cs="Arial"/>
        </w:rPr>
        <w:t xml:space="preserve">contida </w:t>
      </w:r>
      <w:r w:rsidRPr="00AC327E">
        <w:rPr>
          <w:rFonts w:cs="Arial"/>
        </w:rPr>
        <w:t>no APÊNDICE H.</w:t>
      </w:r>
    </w:p>
    <w:p w14:paraId="7781924F" w14:textId="77777777" w:rsidR="00A8035C" w:rsidRDefault="00E65499" w:rsidP="00A941E0">
      <w:pPr>
        <w:pStyle w:val="nivel2"/>
        <w:rPr>
          <w:rFonts w:cs="Arial"/>
        </w:rPr>
      </w:pPr>
      <w:r w:rsidRPr="00AC327E">
        <w:rPr>
          <w:rFonts w:cs="Arial"/>
        </w:rPr>
        <w:t>Dentre os Indicadores previstos no mencionado A</w:t>
      </w:r>
      <w:r w:rsidR="001C42B1" w:rsidRPr="00AC327E">
        <w:rPr>
          <w:rFonts w:cs="Arial"/>
        </w:rPr>
        <w:t>PÊNDICE, tem-se</w:t>
      </w:r>
      <w:r w:rsidRPr="00AC327E">
        <w:rPr>
          <w:rFonts w:cs="Arial"/>
        </w:rPr>
        <w:t xml:space="preserve"> o Índice de Conformidade de </w:t>
      </w:r>
      <w:r w:rsidR="0034366C">
        <w:rPr>
          <w:rFonts w:cs="Arial"/>
          <w:lang w:val="pt-BR"/>
        </w:rPr>
        <w:t>Manutenção</w:t>
      </w:r>
      <w:r w:rsidR="0034366C" w:rsidRPr="00AC327E">
        <w:rPr>
          <w:rFonts w:cs="Arial"/>
        </w:rPr>
        <w:t xml:space="preserve"> </w:t>
      </w:r>
      <w:r w:rsidRPr="00AC327E">
        <w:rPr>
          <w:rFonts w:cs="Arial"/>
        </w:rPr>
        <w:t xml:space="preserve">– </w:t>
      </w:r>
      <w:r w:rsidR="0034366C">
        <w:rPr>
          <w:rFonts w:cs="Arial"/>
        </w:rPr>
        <w:t>ICM</w:t>
      </w:r>
      <w:r w:rsidRPr="00AC327E">
        <w:rPr>
          <w:rFonts w:cs="Arial"/>
        </w:rPr>
        <w:t>, que</w:t>
      </w:r>
      <w:r w:rsidRPr="00AC327E">
        <w:rPr>
          <w:rFonts w:cs="Arial"/>
          <w:b/>
        </w:rPr>
        <w:t xml:space="preserve"> </w:t>
      </w:r>
      <w:r w:rsidRPr="00AC327E">
        <w:rPr>
          <w:rFonts w:cs="Arial"/>
        </w:rPr>
        <w:t xml:space="preserve">será calculado </w:t>
      </w:r>
      <w:r w:rsidR="000265D9" w:rsidRPr="00AC327E">
        <w:rPr>
          <w:rFonts w:cs="Arial"/>
        </w:rPr>
        <w:t>em Unidades selecionadas por meio de um</w:t>
      </w:r>
      <w:r w:rsidRPr="00AC327E">
        <w:rPr>
          <w:rFonts w:cs="Arial"/>
        </w:rPr>
        <w:t xml:space="preserve"> processo de amostragem</w:t>
      </w:r>
      <w:r w:rsidR="000265D9" w:rsidRPr="00AC327E">
        <w:rPr>
          <w:rFonts w:cs="Arial"/>
        </w:rPr>
        <w:t xml:space="preserve">, </w:t>
      </w:r>
      <w:r w:rsidR="001C42B1" w:rsidRPr="00AC327E">
        <w:rPr>
          <w:rFonts w:cs="Arial"/>
        </w:rPr>
        <w:t>a qual será</w:t>
      </w:r>
      <w:r w:rsidR="00D15B19">
        <w:rPr>
          <w:rFonts w:cs="Arial"/>
        </w:rPr>
        <w:t xml:space="preserve"> </w:t>
      </w:r>
      <w:r w:rsidR="000265D9" w:rsidRPr="00AC327E">
        <w:rPr>
          <w:rFonts w:cs="Arial"/>
        </w:rPr>
        <w:t xml:space="preserve">extraída do universo de todas as Unidades contempladas </w:t>
      </w:r>
      <w:r w:rsidR="00EF3903" w:rsidRPr="00AC327E">
        <w:rPr>
          <w:rFonts w:cs="Arial"/>
        </w:rPr>
        <w:t xml:space="preserve">no respectivo </w:t>
      </w:r>
      <w:r w:rsidR="000265D9" w:rsidRPr="00AC327E">
        <w:rPr>
          <w:rFonts w:cs="Arial"/>
        </w:rPr>
        <w:t>Contrato</w:t>
      </w:r>
      <w:r w:rsidRPr="00AC327E">
        <w:rPr>
          <w:rFonts w:cs="Arial"/>
        </w:rPr>
        <w:t>.</w:t>
      </w:r>
    </w:p>
    <w:p w14:paraId="40D6D836" w14:textId="77777777" w:rsidR="007757B8" w:rsidRPr="00AC327E" w:rsidRDefault="004F4695" w:rsidP="00A941E0">
      <w:pPr>
        <w:pStyle w:val="nivel2"/>
        <w:rPr>
          <w:rFonts w:cs="Arial"/>
        </w:rPr>
      </w:pPr>
      <w:r>
        <w:rPr>
          <w:rFonts w:cs="Arial"/>
          <w:lang w:val="pt-BR"/>
        </w:rPr>
        <w:t xml:space="preserve">Quando da apuração do </w:t>
      </w:r>
      <w:r w:rsidR="0034366C">
        <w:rPr>
          <w:rFonts w:cs="Arial"/>
          <w:lang w:val="pt-BR"/>
        </w:rPr>
        <w:t>ICM</w:t>
      </w:r>
      <w:r>
        <w:rPr>
          <w:rFonts w:cs="Arial"/>
          <w:lang w:val="pt-BR"/>
        </w:rPr>
        <w:t xml:space="preserve"> devem ser apurados ainda os eventos de indisponibilidade para cada unidade, conforme definidos no apêndice H.</w:t>
      </w:r>
    </w:p>
    <w:p w14:paraId="0D315EAC" w14:textId="77777777" w:rsidR="00A8035C" w:rsidRPr="00AC327E" w:rsidRDefault="00A8035C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" w:name="_Toc11258170"/>
      <w:r w:rsidRPr="00AC327E">
        <w:rPr>
          <w:rFonts w:cs="Arial"/>
          <w:b/>
          <w:bCs/>
          <w:szCs w:val="22"/>
        </w:rPr>
        <w:t>INDICADORES</w:t>
      </w:r>
      <w:bookmarkEnd w:id="1"/>
    </w:p>
    <w:p w14:paraId="3A0991CD" w14:textId="77777777" w:rsidR="0025699D" w:rsidRPr="00AC327E" w:rsidRDefault="0025699D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Para sua composição, 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está dividido em </w:t>
      </w:r>
      <w:r w:rsidR="0002381C">
        <w:rPr>
          <w:rFonts w:cs="Arial"/>
          <w:lang w:val="pt-BR"/>
        </w:rPr>
        <w:t>duas</w:t>
      </w:r>
      <w:r w:rsidRPr="00AC327E">
        <w:rPr>
          <w:rFonts w:cs="Arial"/>
        </w:rPr>
        <w:t xml:space="preserve"> categorias </w:t>
      </w:r>
      <w:r w:rsidR="00C50728" w:rsidRPr="00AC327E">
        <w:rPr>
          <w:rFonts w:cs="Arial"/>
          <w:lang w:val="pt-BR"/>
        </w:rPr>
        <w:t xml:space="preserve">de </w:t>
      </w:r>
      <w:r w:rsidR="00816880" w:rsidRPr="00AC327E">
        <w:rPr>
          <w:rFonts w:cs="Arial"/>
        </w:rPr>
        <w:t>indicador</w:t>
      </w:r>
      <w:r w:rsidR="00816880" w:rsidRPr="00AC327E">
        <w:rPr>
          <w:rFonts w:cs="Arial"/>
          <w:lang w:val="pt-BR"/>
        </w:rPr>
        <w:t>es</w:t>
      </w:r>
      <w:r w:rsidR="007326E1" w:rsidRPr="00AC327E">
        <w:rPr>
          <w:rFonts w:cs="Arial"/>
        </w:rPr>
        <w:t xml:space="preserve"> e s</w:t>
      </w:r>
      <w:r w:rsidR="00C50728" w:rsidRPr="00AC327E">
        <w:rPr>
          <w:rFonts w:cs="Arial"/>
          <w:lang w:val="pt-BR"/>
        </w:rPr>
        <w:t>e</w:t>
      </w:r>
      <w:r w:rsidR="007326E1" w:rsidRPr="00AC327E">
        <w:rPr>
          <w:rFonts w:cs="Arial"/>
        </w:rPr>
        <w:t>us respectiv</w:t>
      </w:r>
      <w:r w:rsidR="00C50728" w:rsidRPr="00AC327E">
        <w:rPr>
          <w:rFonts w:cs="Arial"/>
          <w:lang w:val="pt-BR"/>
        </w:rPr>
        <w:t>o</w:t>
      </w:r>
      <w:r w:rsidR="007326E1" w:rsidRPr="00AC327E">
        <w:rPr>
          <w:rFonts w:cs="Arial"/>
        </w:rPr>
        <w:t xml:space="preserve">s </w:t>
      </w:r>
      <w:r w:rsidR="00C50728" w:rsidRPr="00AC327E">
        <w:rPr>
          <w:rFonts w:cs="Arial"/>
          <w:lang w:val="pt-BR"/>
        </w:rPr>
        <w:t xml:space="preserve">itens de </w:t>
      </w:r>
      <w:r w:rsidR="007326E1" w:rsidRPr="00AC327E">
        <w:rPr>
          <w:rFonts w:cs="Arial"/>
        </w:rPr>
        <w:t>inconformidades</w:t>
      </w:r>
      <w:r w:rsidRPr="00AC327E">
        <w:rPr>
          <w:rFonts w:cs="Arial"/>
        </w:rPr>
        <w:t>:</w:t>
      </w:r>
    </w:p>
    <w:p w14:paraId="1C2B2A7C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Ambiência</w:t>
      </w:r>
      <w:r w:rsidR="009A229A" w:rsidRPr="00AC327E">
        <w:rPr>
          <w:rFonts w:cs="Arial"/>
        </w:rPr>
        <w:t>;</w:t>
      </w:r>
    </w:p>
    <w:p w14:paraId="3F0995B0" w14:textId="77777777" w:rsidR="0025699D" w:rsidRPr="00AC327E" w:rsidRDefault="0025699D" w:rsidP="00A941E0">
      <w:pPr>
        <w:pStyle w:val="nivel2"/>
        <w:numPr>
          <w:ilvl w:val="0"/>
          <w:numId w:val="5"/>
        </w:numPr>
        <w:rPr>
          <w:rFonts w:cs="Arial"/>
        </w:rPr>
      </w:pPr>
      <w:r w:rsidRPr="00AC327E">
        <w:rPr>
          <w:rFonts w:cs="Arial"/>
        </w:rPr>
        <w:t>Indicador de Risco Operacional</w:t>
      </w:r>
      <w:r w:rsidR="009A229A" w:rsidRPr="00AC327E">
        <w:rPr>
          <w:rFonts w:cs="Arial"/>
        </w:rPr>
        <w:t>.</w:t>
      </w:r>
    </w:p>
    <w:tbl>
      <w:tblPr>
        <w:tblW w:w="8580" w:type="dxa"/>
        <w:tblInd w:w="65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3"/>
        <w:gridCol w:w="1145"/>
        <w:gridCol w:w="6272"/>
      </w:tblGrid>
      <w:tr w:rsidR="007326E1" w:rsidRPr="00AC327E" w14:paraId="6D3D69D1" w14:textId="77777777" w:rsidTr="00407B0A">
        <w:trPr>
          <w:trHeight w:val="228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5514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DFCC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4E94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Qualquer elemento da unidade, que faça parte do escopo do contrato, em estado que afete a aparência ou o conforto para clientes e empregados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7326E1" w:rsidRPr="00AC327E" w14:paraId="2FA6A247" w14:textId="77777777" w:rsidTr="00407B0A">
        <w:trPr>
          <w:trHeight w:val="705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5FE6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8E6D3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188C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em estado de conservação </w:t>
            </w:r>
            <w:r w:rsidR="0002381C">
              <w:rPr>
                <w:rFonts w:ascii="Arial" w:hAnsi="Arial" w:cs="Arial"/>
                <w:color w:val="000000"/>
                <w:sz w:val="16"/>
                <w:szCs w:val="16"/>
              </w:rPr>
              <w:t xml:space="preserve">ou limpeza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precário. Considera-se estado precário como causador de grande desconforto visual ou funcional ou que limite o trabalho e circulação de pessoas nas unidades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</w:tc>
      </w:tr>
      <w:tr w:rsidR="007326E1" w:rsidRPr="00AC327E" w14:paraId="3A07CC4F" w14:textId="77777777" w:rsidTr="00407B0A">
        <w:trPr>
          <w:trHeight w:val="43"/>
        </w:trPr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5B88" w14:textId="77777777" w:rsidR="007326E1" w:rsidRPr="00A8673B" w:rsidRDefault="007326E1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2CCD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7762" w14:textId="77777777" w:rsidR="007326E1" w:rsidRPr="00A8673B" w:rsidRDefault="00811298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que não esteja de acordo com o especificado no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de especificações técnicas, nas recomendações dos fabricantes e/ou em Normas Brasileiras e na legislação vigente.</w:t>
            </w:r>
          </w:p>
        </w:tc>
      </w:tr>
      <w:tr w:rsidR="007326E1" w:rsidRPr="00AC327E" w14:paraId="374D7BB2" w14:textId="77777777" w:rsidTr="00407B0A">
        <w:trPr>
          <w:trHeight w:val="43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C724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5A51E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Não Conformidade Grave</w:t>
            </w:r>
          </w:p>
        </w:tc>
        <w:tc>
          <w:tcPr>
            <w:tcW w:w="6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3F1A" w14:textId="77777777" w:rsidR="007326E1" w:rsidRPr="00A8673B" w:rsidRDefault="007326E1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Qualquer elemento da unidade, que faça parte do escopo do contrato, que esteja na eminência de provocar a </w:t>
            </w:r>
            <w:r w:rsidR="00A8673B" w:rsidRPr="00A8673B">
              <w:rPr>
                <w:rFonts w:ascii="Arial" w:hAnsi="Arial" w:cs="Arial"/>
                <w:color w:val="000000"/>
                <w:sz w:val="16"/>
                <w:szCs w:val="16"/>
              </w:rPr>
              <w:t>paralisação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total ou parcial da unidade ou que coloque em risco a integridade de clientes e </w:t>
            </w:r>
            <w:r w:rsidR="00D0729B" w:rsidRPr="00A8673B">
              <w:rPr>
                <w:rFonts w:ascii="Arial" w:hAnsi="Arial" w:cs="Arial"/>
                <w:color w:val="000000"/>
                <w:sz w:val="16"/>
                <w:szCs w:val="16"/>
              </w:rPr>
              <w:t>empregados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n</w:t>
            </w:r>
            <w:r w:rsidR="00D367AC">
              <w:rPr>
                <w:rFonts w:ascii="Arial" w:hAnsi="Arial" w:cs="Arial"/>
                <w:color w:val="000000"/>
                <w:sz w:val="16"/>
                <w:szCs w:val="16"/>
              </w:rPr>
              <w:t xml:space="preserve">a área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da unidade</w:t>
            </w:r>
            <w:r w:rsid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, conforme definido nesse 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>APÊNDICE.</w:t>
            </w:r>
          </w:p>
        </w:tc>
      </w:tr>
    </w:tbl>
    <w:p w14:paraId="328F3ECC" w14:textId="77777777" w:rsidR="00A8673B" w:rsidRPr="00AC327E" w:rsidRDefault="00A8673B" w:rsidP="00A941E0">
      <w:pPr>
        <w:pStyle w:val="nivel2"/>
        <w:numPr>
          <w:ilvl w:val="0"/>
          <w:numId w:val="0"/>
        </w:numPr>
        <w:ind w:left="1134"/>
        <w:rPr>
          <w:rFonts w:cs="Arial"/>
        </w:rPr>
      </w:pPr>
    </w:p>
    <w:p w14:paraId="3C68D780" w14:textId="77777777" w:rsidR="0025699D" w:rsidRPr="00AC327E" w:rsidRDefault="0025699D" w:rsidP="00A941E0">
      <w:pPr>
        <w:pStyle w:val="nivel2"/>
        <w:outlineLvl w:val="1"/>
        <w:rPr>
          <w:rFonts w:cs="Arial"/>
          <w:b/>
        </w:rPr>
      </w:pPr>
      <w:bookmarkStart w:id="2" w:name="_Toc11258171"/>
      <w:r w:rsidRPr="00AC327E">
        <w:rPr>
          <w:rFonts w:cs="Arial"/>
          <w:b/>
        </w:rPr>
        <w:t>Indicador de Ambiência</w:t>
      </w:r>
      <w:bookmarkEnd w:id="2"/>
    </w:p>
    <w:p w14:paraId="1D20169B" w14:textId="77777777" w:rsidR="00D41AB5" w:rsidRPr="00AC327E" w:rsidRDefault="00D41AB5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730FE843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Itens de Ambiência e Conforto: Pintura em paredes, fixação de pisos e revestimentos, iluminação,</w:t>
      </w:r>
      <w:r w:rsidR="004036C4">
        <w:rPr>
          <w:szCs w:val="22"/>
        </w:rPr>
        <w:t xml:space="preserve"> limpeza e conservação</w:t>
      </w:r>
      <w:r w:rsidR="00004BD6" w:rsidRPr="00AC327E">
        <w:rPr>
          <w:szCs w:val="22"/>
        </w:rPr>
        <w:t>.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163"/>
        <w:gridCol w:w="3146"/>
        <w:gridCol w:w="709"/>
        <w:gridCol w:w="1134"/>
      </w:tblGrid>
      <w:tr w:rsidR="00D41AB5" w:rsidRPr="00A8673B" w14:paraId="4A070F6A" w14:textId="77777777" w:rsidTr="001B341D">
        <w:trPr>
          <w:trHeight w:val="123"/>
          <w:jc w:val="center"/>
        </w:trPr>
        <w:tc>
          <w:tcPr>
            <w:tcW w:w="1134" w:type="dxa"/>
            <w:shd w:val="clear" w:color="auto" w:fill="auto"/>
            <w:noWrap/>
          </w:tcPr>
          <w:p w14:paraId="444E35C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  <w:noWrap/>
          </w:tcPr>
          <w:p w14:paraId="0771A1E8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163" w:type="dxa"/>
            <w:shd w:val="clear" w:color="auto" w:fill="auto"/>
            <w:noWrap/>
          </w:tcPr>
          <w:p w14:paraId="2D5D04D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64908C57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  <w:noWrap/>
          </w:tcPr>
          <w:p w14:paraId="1864E1B1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7132EEF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13EDE4DC" w14:textId="77777777" w:rsidTr="00DD4E7C">
        <w:trPr>
          <w:trHeight w:val="155"/>
          <w:jc w:val="center"/>
        </w:trPr>
        <w:tc>
          <w:tcPr>
            <w:tcW w:w="1134" w:type="dxa"/>
            <w:vMerge w:val="restart"/>
            <w:shd w:val="clear" w:color="auto" w:fill="auto"/>
          </w:tcPr>
          <w:p w14:paraId="0BE735A5" w14:textId="77777777" w:rsidR="00D41AB5" w:rsidRPr="00A8673B" w:rsidRDefault="003A1ECE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Ambiência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4001B024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Situação do Ambiente em Unidade CAIXA</w:t>
            </w:r>
          </w:p>
        </w:tc>
        <w:tc>
          <w:tcPr>
            <w:tcW w:w="1163" w:type="dxa"/>
            <w:shd w:val="clear" w:color="auto" w:fill="auto"/>
            <w:noWrap/>
          </w:tcPr>
          <w:p w14:paraId="1BCF2D92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Aceitável</w:t>
            </w:r>
          </w:p>
        </w:tc>
        <w:tc>
          <w:tcPr>
            <w:tcW w:w="3146" w:type="dxa"/>
            <w:shd w:val="clear" w:color="auto" w:fill="auto"/>
          </w:tcPr>
          <w:p w14:paraId="7614015E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885705A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2341A9E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7D7E2136" w14:textId="77777777" w:rsidTr="00DD4E7C">
        <w:trPr>
          <w:trHeight w:val="20"/>
          <w:jc w:val="center"/>
        </w:trPr>
        <w:tc>
          <w:tcPr>
            <w:tcW w:w="1134" w:type="dxa"/>
            <w:vMerge/>
            <w:vAlign w:val="center"/>
          </w:tcPr>
          <w:p w14:paraId="28718E0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2761C48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6CBC8AA3" w14:textId="77777777" w:rsidR="00D41AB5" w:rsidRPr="00A8673B" w:rsidRDefault="00E510A8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Insatisfatório</w:t>
            </w:r>
          </w:p>
        </w:tc>
        <w:tc>
          <w:tcPr>
            <w:tcW w:w="3146" w:type="dxa"/>
            <w:shd w:val="clear" w:color="auto" w:fill="auto"/>
          </w:tcPr>
          <w:p w14:paraId="181F8022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6 a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10 itens</w:t>
            </w:r>
            <w:r w:rsidR="009A487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0B836801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39A510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48D16551" w14:textId="77777777" w:rsidTr="00DD4E7C">
        <w:trPr>
          <w:trHeight w:val="115"/>
          <w:jc w:val="center"/>
        </w:trPr>
        <w:tc>
          <w:tcPr>
            <w:tcW w:w="1134" w:type="dxa"/>
            <w:vMerge/>
            <w:vAlign w:val="center"/>
          </w:tcPr>
          <w:p w14:paraId="6ACD22F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5AC3D584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25E31D2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Ruim</w:t>
            </w:r>
          </w:p>
        </w:tc>
        <w:tc>
          <w:tcPr>
            <w:tcW w:w="3146" w:type="dxa"/>
            <w:shd w:val="clear" w:color="auto" w:fill="auto"/>
          </w:tcPr>
          <w:p w14:paraId="14E2C9E6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5B6836C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0A28F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26206B5F" w14:textId="77777777" w:rsidTr="00DD4E7C">
        <w:trPr>
          <w:trHeight w:val="154"/>
          <w:jc w:val="center"/>
        </w:trPr>
        <w:tc>
          <w:tcPr>
            <w:tcW w:w="1134" w:type="dxa"/>
            <w:vMerge/>
            <w:vAlign w:val="center"/>
          </w:tcPr>
          <w:p w14:paraId="24289E0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4542747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2179D1F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5979C6ED" w14:textId="77777777" w:rsidR="00D41AB5" w:rsidRPr="00A8673B" w:rsidRDefault="00D0729B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2FD1612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88834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44C3E0AC" w14:textId="77777777" w:rsidR="001F7E7B" w:rsidRDefault="001F7E7B" w:rsidP="00A941E0">
      <w:pPr>
        <w:pStyle w:val="nivel1"/>
        <w:numPr>
          <w:ilvl w:val="0"/>
          <w:numId w:val="0"/>
        </w:numPr>
        <w:ind w:left="1134" w:hanging="1134"/>
      </w:pPr>
    </w:p>
    <w:p w14:paraId="298EF310" w14:textId="77777777" w:rsidR="00501C07" w:rsidRPr="00AC327E" w:rsidRDefault="00501C0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Não Conformidades Graves em Ambiência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036C4" w:rsidRPr="00A8673B" w14:paraId="3EDEA155" w14:textId="77777777" w:rsidTr="004036C4">
        <w:trPr>
          <w:trHeight w:val="43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6C0F78B6" w14:textId="77777777" w:rsidR="004036C4" w:rsidRPr="00811298" w:rsidRDefault="004036C4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b/>
                <w:color w:val="000000"/>
                <w:sz w:val="16"/>
                <w:szCs w:val="16"/>
              </w:rPr>
              <w:t>Ambiente em Unidade CAIXA</w:t>
            </w:r>
          </w:p>
        </w:tc>
        <w:tc>
          <w:tcPr>
            <w:tcW w:w="6803" w:type="dxa"/>
            <w:shd w:val="clear" w:color="auto" w:fill="auto"/>
          </w:tcPr>
          <w:p w14:paraId="2896DE65" w14:textId="77777777" w:rsidR="004036C4" w:rsidRPr="00A8673B" w:rsidRDefault="004036C4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DA78FD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10</w:t>
            </w:r>
            <w:r w:rsidR="00672A5B"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 w:rsidR="00DA78FD"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</w:t>
            </w:r>
            <w:r w:rsidR="00901984">
              <w:rPr>
                <w:rFonts w:ascii="Arial" w:hAnsi="Arial" w:cs="Arial"/>
                <w:color w:val="000000"/>
                <w:sz w:val="16"/>
                <w:szCs w:val="16"/>
              </w:rPr>
              <w:t xml:space="preserve">as </w:t>
            </w:r>
            <w:r w:rsidR="00D066C5">
              <w:rPr>
                <w:rFonts w:ascii="Arial" w:hAnsi="Arial" w:cs="Arial"/>
                <w:color w:val="000000"/>
                <w:sz w:val="16"/>
                <w:szCs w:val="16"/>
              </w:rPr>
              <w:t>no ambiente de atendimento da unidade</w:t>
            </w:r>
          </w:p>
        </w:tc>
      </w:tr>
      <w:tr w:rsidR="00D066C5" w:rsidRPr="00A8673B" w14:paraId="20D3A517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7DE00F25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17B1F368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25</w:t>
            </w:r>
            <w:r w:rsidRPr="00672A5B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t>% 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lâmpadas apagadas nos demais ambientes da unidade</w:t>
            </w:r>
          </w:p>
        </w:tc>
      </w:tr>
      <w:tr w:rsidR="00D066C5" w:rsidRPr="00A8673B" w14:paraId="5647B555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727121B1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926884C" w14:textId="77777777" w:rsidR="00D066C5" w:rsidRPr="00672A5B" w:rsidRDefault="00D066C5" w:rsidP="00D066C5">
            <w:pPr>
              <w:rPr>
                <w:rFonts w:ascii="Arial" w:hAnsi="Arial" w:cs="Arial"/>
                <w:strike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Tote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ns, letreiros e faixas sem </w:t>
            </w:r>
            <w:r w:rsidR="0034366C">
              <w:rPr>
                <w:rFonts w:ascii="Arial" w:hAnsi="Arial" w:cs="Arial"/>
                <w:color w:val="000000"/>
                <w:sz w:val="16"/>
                <w:szCs w:val="16"/>
              </w:rPr>
              <w:t>manutenção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sujos ou enferrujados </w:t>
            </w:r>
          </w:p>
        </w:tc>
      </w:tr>
      <w:tr w:rsidR="00D066C5" w:rsidRPr="00A8673B" w14:paraId="6A1723B9" w14:textId="77777777" w:rsidTr="004036C4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1804631C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B5AEBDB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Pelo menos </w:t>
            </w:r>
            <w:smartTag w:uri="urn:schemas-microsoft-com:office:smarttags" w:element="metricconverter">
              <w:smartTagPr>
                <w:attr w:name="ProductID" w:val="2 metros"/>
              </w:smartTagPr>
              <w:r w:rsidRPr="00A8673B">
                <w:rPr>
                  <w:rFonts w:ascii="Arial" w:hAnsi="Arial" w:cs="Arial"/>
                  <w:color w:val="000000"/>
                  <w:sz w:val="16"/>
                  <w:szCs w:val="16"/>
                </w:rPr>
                <w:t>2 metros</w:t>
              </w:r>
            </w:smartTag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rodapé faltante</w:t>
            </w:r>
          </w:p>
        </w:tc>
      </w:tr>
      <w:tr w:rsidR="00D066C5" w:rsidRPr="00A8673B" w14:paraId="0BDA6E06" w14:textId="77777777" w:rsidTr="004036C4">
        <w:trPr>
          <w:trHeight w:val="77"/>
          <w:jc w:val="center"/>
        </w:trPr>
        <w:tc>
          <w:tcPr>
            <w:tcW w:w="1720" w:type="dxa"/>
            <w:vMerge/>
            <w:vAlign w:val="center"/>
          </w:tcPr>
          <w:p w14:paraId="14C25118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DADB3DF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Pintura degradada em pelo menos 3 paredes distintas da unidade</w:t>
            </w:r>
          </w:p>
        </w:tc>
      </w:tr>
      <w:tr w:rsidR="00D066C5" w:rsidRPr="00A8673B" w14:paraId="27964D36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55BB80F8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154F8B0E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Pelo menos 10 placas de forro mineral faltante, manchadas, danificadas, ou área equivalente</w:t>
            </w:r>
          </w:p>
        </w:tc>
      </w:tr>
      <w:tr w:rsidR="00D066C5" w:rsidRPr="00A8673B" w14:paraId="576419DF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C1CE224" w14:textId="77777777" w:rsidR="00D066C5" w:rsidRPr="00A8673B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B1C4A89" w14:textId="77777777" w:rsidR="00D066C5" w:rsidRPr="00901984" w:rsidRDefault="00D066C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01984">
              <w:rPr>
                <w:rFonts w:ascii="Arial" w:hAnsi="Arial" w:cs="Arial"/>
                <w:color w:val="000000"/>
                <w:sz w:val="16"/>
                <w:szCs w:val="16"/>
              </w:rPr>
              <w:t>5 ou mais ocorrências mensais sobre: banheiros sujos, lixeiras transbordando, vasos entupidos</w:t>
            </w:r>
          </w:p>
        </w:tc>
      </w:tr>
      <w:tr w:rsidR="004F4695" w:rsidRPr="00A8673B" w14:paraId="3C7DECB5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36417161" w14:textId="77777777" w:rsidR="004F4695" w:rsidRPr="00A8673B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07A76943" w14:textId="77777777" w:rsidR="004F4695" w:rsidRDefault="004F4695" w:rsidP="00D066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Reincidência, no período de um mês, de abertura de chamado para limpeza de sujeiras em estações de trabalho e/ou mesas de reunião </w:t>
            </w:r>
          </w:p>
        </w:tc>
      </w:tr>
      <w:tr w:rsidR="0002381C" w:rsidRPr="00A8673B" w14:paraId="4F724C72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45EEAC87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05D8989" w14:textId="77777777" w:rsidR="0002381C" w:rsidRPr="00901984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Prestador de serviços de limpeza executando funções fora das atribuições definidas no contrato.</w:t>
            </w:r>
          </w:p>
        </w:tc>
      </w:tr>
      <w:tr w:rsidR="00AE3FD1" w:rsidRPr="00A8673B" w14:paraId="35B01332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6EEB9F08" w14:textId="77777777" w:rsidR="00AE3FD1" w:rsidRPr="00A8673B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6040EC24" w14:textId="77777777" w:rsidR="00AE3FD1" w:rsidRDefault="00AE3FD1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Falha no fornecimento de material de limpeza.</w:t>
            </w:r>
          </w:p>
        </w:tc>
      </w:tr>
      <w:tr w:rsidR="0002381C" w:rsidRPr="00A8673B" w14:paraId="5EEB3BE2" w14:textId="77777777" w:rsidTr="004036C4">
        <w:trPr>
          <w:trHeight w:val="184"/>
          <w:jc w:val="center"/>
        </w:trPr>
        <w:tc>
          <w:tcPr>
            <w:tcW w:w="1720" w:type="dxa"/>
            <w:vMerge/>
            <w:vAlign w:val="center"/>
          </w:tcPr>
          <w:p w14:paraId="3EDD3124" w14:textId="77777777" w:rsidR="0002381C" w:rsidRPr="00A8673B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6B312F6" w14:textId="77777777" w:rsidR="0002381C" w:rsidRDefault="0002381C" w:rsidP="000238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cuidados básicos com jardins, como mato crescido, falha no gramado e plantas mortas.</w:t>
            </w:r>
          </w:p>
        </w:tc>
      </w:tr>
    </w:tbl>
    <w:p w14:paraId="0165491D" w14:textId="77777777" w:rsidR="00501C07" w:rsidRPr="00AC327E" w:rsidRDefault="00501C07" w:rsidP="00A941E0">
      <w:pPr>
        <w:pStyle w:val="nivel2"/>
        <w:numPr>
          <w:ilvl w:val="0"/>
          <w:numId w:val="0"/>
        </w:numPr>
        <w:rPr>
          <w:rFonts w:cs="Arial"/>
          <w:b/>
        </w:rPr>
      </w:pPr>
    </w:p>
    <w:p w14:paraId="25B28241" w14:textId="77777777" w:rsidR="009A229A" w:rsidRPr="00AC327E" w:rsidRDefault="009A229A" w:rsidP="00A941E0">
      <w:pPr>
        <w:pStyle w:val="nivel2"/>
        <w:outlineLvl w:val="1"/>
        <w:rPr>
          <w:rFonts w:cs="Arial"/>
          <w:b/>
        </w:rPr>
      </w:pPr>
      <w:bookmarkStart w:id="3" w:name="_Toc11258172"/>
      <w:r w:rsidRPr="00AC327E">
        <w:rPr>
          <w:rFonts w:cs="Arial"/>
          <w:b/>
        </w:rPr>
        <w:t>Indicador</w:t>
      </w:r>
      <w:r w:rsidR="00DA78FD">
        <w:rPr>
          <w:rFonts w:cs="Arial"/>
          <w:b/>
          <w:lang w:val="pt-BR"/>
        </w:rPr>
        <w:t>es</w:t>
      </w:r>
      <w:r w:rsidRPr="00AC327E">
        <w:rPr>
          <w:rFonts w:cs="Arial"/>
          <w:b/>
        </w:rPr>
        <w:t xml:space="preserve"> de Risco Operacional</w:t>
      </w:r>
      <w:bookmarkEnd w:id="3"/>
    </w:p>
    <w:p w14:paraId="4C3BAB3D" w14:textId="77777777" w:rsidR="009A229A" w:rsidRPr="00AC327E" w:rsidRDefault="009A229A" w:rsidP="00A941E0">
      <w:pPr>
        <w:pStyle w:val="nivel3"/>
        <w:outlineLvl w:val="2"/>
        <w:rPr>
          <w:b/>
          <w:szCs w:val="22"/>
        </w:rPr>
      </w:pPr>
      <w:bookmarkStart w:id="4" w:name="_Toc11258173"/>
      <w:r w:rsidRPr="00AC327E">
        <w:rPr>
          <w:b/>
          <w:szCs w:val="22"/>
        </w:rPr>
        <w:t>Instalações Civis</w:t>
      </w:r>
      <w:bookmarkEnd w:id="4"/>
    </w:p>
    <w:p w14:paraId="28252E46" w14:textId="77777777" w:rsidR="00D41AB5" w:rsidRPr="00AC327E" w:rsidRDefault="00D41AB5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356CECD3" w14:textId="77777777" w:rsidR="00635C2B" w:rsidRPr="00AC327E" w:rsidRDefault="00D41AB5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>Itens de Instala</w:t>
      </w:r>
      <w:r w:rsidR="003E3E1F" w:rsidRPr="00AC327E">
        <w:rPr>
          <w:szCs w:val="22"/>
        </w:rPr>
        <w:t>ções Civis como p</w:t>
      </w:r>
      <w:r w:rsidRPr="00AC327E">
        <w:rPr>
          <w:szCs w:val="22"/>
        </w:rPr>
        <w:t>ar</w:t>
      </w:r>
      <w:r w:rsidR="003E3E1F" w:rsidRPr="00AC327E">
        <w:rPr>
          <w:szCs w:val="22"/>
        </w:rPr>
        <w:t>edes, pisos e revestimentos, laj</w:t>
      </w:r>
      <w:r w:rsidRPr="00AC327E">
        <w:rPr>
          <w:szCs w:val="22"/>
        </w:rPr>
        <w:t>es, vigas</w:t>
      </w:r>
      <w:r w:rsidR="003E3E1F" w:rsidRPr="00AC327E">
        <w:rPr>
          <w:szCs w:val="22"/>
        </w:rPr>
        <w:t xml:space="preserve"> 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D41AB5" w:rsidRPr="00A8673B" w14:paraId="1CF7135D" w14:textId="77777777" w:rsidTr="001B341D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EC639BD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CE6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7BE27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A04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BF64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01611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D41AB5" w:rsidRPr="00A8673B" w14:paraId="66628010" w14:textId="77777777" w:rsidTr="001B341D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DAEA65C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  <w:p w14:paraId="4030ED84" w14:textId="77777777" w:rsidR="00D41AB5" w:rsidRPr="00A8673B" w:rsidRDefault="00D41AB5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AF7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CC2F3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9FC6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instalações civis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2AF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972B6" w14:textId="77777777" w:rsidR="00D41AB5" w:rsidRPr="00A8673B" w:rsidRDefault="00B66572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D41AB5" w:rsidRPr="00A8673B" w14:paraId="32A3C706" w14:textId="77777777" w:rsidTr="001B341D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7DEBF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925AB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6FAB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55E2" w14:textId="77777777" w:rsidR="00D41AB5" w:rsidRPr="00A8673B" w:rsidRDefault="00D41AB5" w:rsidP="00A94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8310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BCCFD" w14:textId="77777777" w:rsidR="00D41AB5" w:rsidRPr="00A8673B" w:rsidRDefault="00D93DA0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D41AB5" w:rsidRPr="00A8673B" w14:paraId="7138DF87" w14:textId="77777777" w:rsidTr="001B341D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70519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7AB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3771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9AAE" w14:textId="77777777" w:rsidR="00D41AB5" w:rsidRPr="00A8673B" w:rsidRDefault="00D41AB5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civis classificados como "Não Conformidade".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DAA2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02F0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D41AB5" w:rsidRPr="00A8673B" w14:paraId="3BD818E2" w14:textId="77777777" w:rsidTr="001B341D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2E4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7009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F746E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2814C" w14:textId="77777777" w:rsidR="00D41AB5" w:rsidRPr="00A8673B" w:rsidRDefault="00900E1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D41AB5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civis classificados como "Não Conformidade Grave".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F236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6E4E5" w14:textId="77777777" w:rsidR="00D41AB5" w:rsidRPr="00A8673B" w:rsidRDefault="00D41AB5" w:rsidP="00A941E0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-1</w:t>
            </w:r>
          </w:p>
        </w:tc>
      </w:tr>
    </w:tbl>
    <w:p w14:paraId="6C3F5AF5" w14:textId="77777777" w:rsidR="00501C07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Civis"/>
        </w:smartTagPr>
        <w:r w:rsidRPr="00AC327E">
          <w:rPr>
            <w:szCs w:val="22"/>
          </w:rPr>
          <w:t>em Instalações Civis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6977D9" w:rsidRPr="00A8673B" w14:paraId="770FBA45" w14:textId="77777777" w:rsidTr="006977D9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666F" w14:textId="77777777" w:rsidR="006977D9" w:rsidRPr="006977D9" w:rsidRDefault="006977D9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977D9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Civis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8CDC" w14:textId="77777777" w:rsidR="006977D9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achaduras em paredes, </w:t>
            </w:r>
            <w:r w:rsidR="006977D9">
              <w:rPr>
                <w:rFonts w:ascii="Arial" w:hAnsi="Arial" w:cs="Arial"/>
                <w:color w:val="000000"/>
                <w:sz w:val="16"/>
                <w:szCs w:val="16"/>
              </w:rPr>
              <w:t>vigas e laj</w:t>
            </w:r>
            <w:r w:rsidR="006977D9" w:rsidRPr="00A8673B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6977D9" w:rsidRPr="00A8673B" w14:paraId="6BC02A24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9EDEA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05CB" w14:textId="77777777" w:rsidR="006977D9" w:rsidRPr="00811298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 xml:space="preserve">Infiltrações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resultantes de danos no telhado</w:t>
            </w:r>
          </w:p>
        </w:tc>
      </w:tr>
      <w:tr w:rsidR="006977D9" w:rsidRPr="00A8673B" w14:paraId="05058154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D8869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FC2F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quebrado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gerando risco de acidentes.</w:t>
            </w:r>
          </w:p>
        </w:tc>
      </w:tr>
      <w:tr w:rsidR="006977D9" w:rsidRPr="00A8673B" w14:paraId="6732B05B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F1682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4C65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Alvenaria </w:t>
            </w:r>
            <w:r w:rsidR="000F1A6C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811298">
              <w:rPr>
                <w:rFonts w:ascii="Arial" w:hAnsi="Arial" w:cs="Arial"/>
                <w:color w:val="000000"/>
                <w:sz w:val="16"/>
                <w:szCs w:val="16"/>
              </w:rPr>
              <w:t>om risco de queda</w:t>
            </w:r>
          </w:p>
        </w:tc>
      </w:tr>
      <w:tr w:rsidR="006977D9" w:rsidRPr="00A8673B" w14:paraId="007E80A2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48208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20C2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Partes do telhado soltas, com risco de queda</w:t>
            </w:r>
          </w:p>
        </w:tc>
      </w:tr>
      <w:tr w:rsidR="006977D9" w:rsidRPr="00A8673B" w14:paraId="26876D0E" w14:textId="77777777" w:rsidTr="00BB050B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96547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FE88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Qualquer elemento das instalações internas ou externas da unidade com risco de queda ou desabamento.</w:t>
            </w:r>
          </w:p>
        </w:tc>
      </w:tr>
      <w:tr w:rsidR="006977D9" w:rsidRPr="00A8673B" w14:paraId="7EBF563C" w14:textId="77777777" w:rsidTr="00D367AC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7260" w14:textId="77777777" w:rsidR="006977D9" w:rsidRPr="00A8673B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A0DF" w14:textId="77777777" w:rsidR="006977D9" w:rsidRDefault="006977D9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Piso elevado danificado e/ou com aberturas</w:t>
            </w:r>
          </w:p>
        </w:tc>
      </w:tr>
    </w:tbl>
    <w:p w14:paraId="0D5C4A17" w14:textId="77777777" w:rsidR="00501C07" w:rsidRPr="00AC327E" w:rsidRDefault="00501C07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2893056F" w14:textId="77777777" w:rsidR="00472655" w:rsidRPr="00AC327E" w:rsidRDefault="00472655" w:rsidP="00A941E0">
      <w:pPr>
        <w:pStyle w:val="nivel3"/>
        <w:outlineLvl w:val="2"/>
        <w:rPr>
          <w:b/>
          <w:szCs w:val="22"/>
        </w:rPr>
      </w:pPr>
      <w:bookmarkStart w:id="5" w:name="_Toc11258174"/>
      <w:r w:rsidRPr="00AC327E">
        <w:rPr>
          <w:b/>
          <w:szCs w:val="22"/>
        </w:rPr>
        <w:t>Instalações Elétricas</w:t>
      </w:r>
      <w:bookmarkEnd w:id="5"/>
    </w:p>
    <w:p w14:paraId="2B444C31" w14:textId="77777777" w:rsidR="003E3E1F" w:rsidRPr="00AC327E" w:rsidRDefault="003E3E1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004BD6" w:rsidRPr="00AC327E">
        <w:rPr>
          <w:szCs w:val="22"/>
        </w:rPr>
        <w:t>:</w:t>
      </w:r>
    </w:p>
    <w:p w14:paraId="762BB79C" w14:textId="77777777" w:rsidR="003E3E1F" w:rsidRPr="00AC327E" w:rsidRDefault="003E3E1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9C1540" w:rsidRPr="00AC327E">
        <w:rPr>
          <w:szCs w:val="22"/>
        </w:rPr>
        <w:t>i</w:t>
      </w:r>
      <w:r w:rsidRPr="00AC327E">
        <w:rPr>
          <w:szCs w:val="22"/>
        </w:rPr>
        <w:t xml:space="preserve">nstalações </w:t>
      </w:r>
      <w:r w:rsidR="009C1540" w:rsidRPr="00AC327E">
        <w:rPr>
          <w:szCs w:val="22"/>
        </w:rPr>
        <w:t>e</w:t>
      </w:r>
      <w:r w:rsidRPr="00AC327E">
        <w:rPr>
          <w:szCs w:val="22"/>
        </w:rPr>
        <w:t xml:space="preserve">létricas como Quadros Elétricos, toda a instalação de distribuição de eletricidade dentro da unidade, </w:t>
      </w:r>
      <w:r w:rsidR="009C1540" w:rsidRPr="00AC327E">
        <w:rPr>
          <w:szCs w:val="22"/>
        </w:rPr>
        <w:t xml:space="preserve">fios e cabos, </w:t>
      </w:r>
      <w:r w:rsidRPr="00AC327E">
        <w:rPr>
          <w:szCs w:val="22"/>
        </w:rPr>
        <w:t xml:space="preserve">Iluminação, equipamentos de geração e </w:t>
      </w:r>
      <w:r w:rsidR="0034366C">
        <w:rPr>
          <w:szCs w:val="22"/>
        </w:rPr>
        <w:t>manutenção</w:t>
      </w:r>
      <w:r w:rsidRPr="00AC327E">
        <w:rPr>
          <w:szCs w:val="22"/>
        </w:rPr>
        <w:t xml:space="preserve"> de eletricidade.</w:t>
      </w:r>
    </w:p>
    <w:tbl>
      <w:tblPr>
        <w:tblW w:w="8475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8"/>
        <w:gridCol w:w="1134"/>
      </w:tblGrid>
      <w:tr w:rsidR="003E3E1F" w:rsidRPr="00A8673B" w14:paraId="7895B0DE" w14:textId="77777777" w:rsidTr="001B341D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FC447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897AC8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84431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D742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AF15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1B83A2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3E3E1F" w:rsidRPr="00A8673B" w14:paraId="3D3BA8D4" w14:textId="77777777" w:rsidTr="001B341D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F3EBE" w14:textId="77777777" w:rsidR="003E3E1F" w:rsidRPr="00A8673B" w:rsidRDefault="003E3E1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004BD6" w:rsidRPr="00A8673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B06CFD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1777A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5883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classificados como "Em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Conformidade".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797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751D8" w14:textId="77777777" w:rsidR="003E3E1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3E3E1F" w:rsidRPr="00A8673B" w14:paraId="5E38DD4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8B34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931BC4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E7AD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978A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4BBF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0A439" w14:textId="77777777" w:rsidR="003E3E1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3E3E1F" w:rsidRPr="00A8673B" w14:paraId="2105E4F5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D939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647E98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6C86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52AF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Elétricas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BCA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FD5B2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E3E1F" w:rsidRPr="00A8673B" w14:paraId="59E8D9F8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2D55EE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467DE1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E24E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7B56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civis classificados como "Não Conformidade Grave".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8A81" w14:textId="77777777" w:rsidR="003E3E1F" w:rsidRPr="00A8673B" w:rsidRDefault="003E3E1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F3ECB" w14:textId="77777777" w:rsidR="003E3E1F" w:rsidRPr="00A8673B" w:rsidRDefault="003E3E1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54FEF268" w14:textId="77777777" w:rsidR="00501C07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El￩tricas"/>
        </w:smartTagPr>
        <w:r w:rsidRPr="00AC327E">
          <w:rPr>
            <w:szCs w:val="22"/>
          </w:rPr>
          <w:t>em Instalações Elétricas</w:t>
        </w:r>
      </w:smartTag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7AF9B535" w14:textId="77777777" w:rsidTr="000F1A6C">
        <w:trPr>
          <w:trHeight w:val="20"/>
          <w:jc w:val="center"/>
        </w:trPr>
        <w:tc>
          <w:tcPr>
            <w:tcW w:w="1720" w:type="dxa"/>
            <w:vMerge w:val="restart"/>
            <w:shd w:val="clear" w:color="auto" w:fill="auto"/>
            <w:vAlign w:val="center"/>
          </w:tcPr>
          <w:p w14:paraId="53A66E86" w14:textId="77777777" w:rsidR="000144A6" w:rsidRPr="00C8379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Elétricas</w:t>
            </w:r>
          </w:p>
        </w:tc>
        <w:tc>
          <w:tcPr>
            <w:tcW w:w="6803" w:type="dxa"/>
            <w:shd w:val="clear" w:color="auto" w:fill="auto"/>
          </w:tcPr>
          <w:p w14:paraId="32EAF65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Componentes de quadros elétricos apresentando aquecimento,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disjuntores desarmando</w:t>
            </w:r>
          </w:p>
        </w:tc>
      </w:tr>
      <w:tr w:rsidR="000144A6" w:rsidRPr="00A8673B" w14:paraId="28B57BF9" w14:textId="77777777" w:rsidTr="000F1A6C">
        <w:trPr>
          <w:trHeight w:val="20"/>
          <w:jc w:val="center"/>
        </w:trPr>
        <w:tc>
          <w:tcPr>
            <w:tcW w:w="1720" w:type="dxa"/>
            <w:vMerge/>
            <w:shd w:val="clear" w:color="auto" w:fill="auto"/>
          </w:tcPr>
          <w:p w14:paraId="58A99C4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7DDD2A8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elétricas aparentes</w:t>
            </w:r>
          </w:p>
        </w:tc>
      </w:tr>
      <w:tr w:rsidR="000144A6" w:rsidRPr="00A8673B" w14:paraId="3EFA662A" w14:textId="77777777" w:rsidTr="000F1A6C">
        <w:trPr>
          <w:trHeight w:val="220"/>
          <w:jc w:val="center"/>
        </w:trPr>
        <w:tc>
          <w:tcPr>
            <w:tcW w:w="1720" w:type="dxa"/>
            <w:vMerge/>
            <w:shd w:val="clear" w:color="auto" w:fill="auto"/>
          </w:tcPr>
          <w:p w14:paraId="5561CDE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24251DF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Baterias descarregadas, danificadas ou vencidas</w:t>
            </w:r>
          </w:p>
        </w:tc>
      </w:tr>
      <w:tr w:rsidR="000F1A6C" w:rsidRPr="00A8673B" w14:paraId="45763696" w14:textId="77777777" w:rsidTr="000F1A6C">
        <w:trPr>
          <w:trHeight w:val="74"/>
          <w:jc w:val="center"/>
        </w:trPr>
        <w:tc>
          <w:tcPr>
            <w:tcW w:w="1720" w:type="dxa"/>
            <w:vMerge/>
            <w:vAlign w:val="center"/>
          </w:tcPr>
          <w:p w14:paraId="272E3B44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33A469A9" w14:textId="77777777" w:rsidR="000F1A6C" w:rsidRPr="00A8673B" w:rsidRDefault="000F1A6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Subestação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 xml:space="preserve">suja ou </w:t>
            </w: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>com elementos em falta ou avariados, tais como: chave fusível sem porta-fusíveis, com pára-raios avariado, com vazamento de óleo, com isoladores trincados ou sujos, com elementos estruturais (postes e cruzetas) podres/danificados/trincados, elementos metálicos sem aterramento.</w:t>
            </w:r>
          </w:p>
        </w:tc>
      </w:tr>
      <w:tr w:rsidR="000F1A6C" w:rsidRPr="00A8673B" w14:paraId="78301BF3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6318E930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4DB6C854" w14:textId="77777777" w:rsidR="000F1A6C" w:rsidRPr="00C8379A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sem identificação de circuitos</w:t>
            </w:r>
          </w:p>
        </w:tc>
      </w:tr>
      <w:tr w:rsidR="006D5413" w:rsidRPr="00A8673B" w14:paraId="377A96DA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68AD2685" w14:textId="77777777" w:rsidR="006D5413" w:rsidRPr="00A8673B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55ABB639" w14:textId="77777777" w:rsidR="006D5413" w:rsidRPr="00C8379A" w:rsidRDefault="006D5413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5413">
              <w:rPr>
                <w:rFonts w:ascii="Arial" w:hAnsi="Arial" w:cs="Arial"/>
                <w:color w:val="000000"/>
                <w:sz w:val="16"/>
                <w:szCs w:val="16"/>
              </w:rPr>
              <w:t>Quadro elétrico sujo, com componentes soltos</w:t>
            </w:r>
          </w:p>
        </w:tc>
      </w:tr>
      <w:tr w:rsidR="000F1A6C" w:rsidRPr="00A8673B" w14:paraId="48BC0F49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74FA037B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3664812B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379A">
              <w:rPr>
                <w:rFonts w:ascii="Arial" w:hAnsi="Arial" w:cs="Arial"/>
                <w:color w:val="000000"/>
                <w:sz w:val="16"/>
                <w:szCs w:val="16"/>
              </w:rPr>
              <w:t xml:space="preserve">Cabos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ressecados ou carbonizados</w:t>
            </w:r>
          </w:p>
        </w:tc>
      </w:tr>
      <w:tr w:rsidR="000F1A6C" w:rsidRPr="00A8673B" w14:paraId="4E8EF1DA" w14:textId="77777777" w:rsidTr="000F1A6C">
        <w:trPr>
          <w:trHeight w:val="43"/>
          <w:jc w:val="center"/>
        </w:trPr>
        <w:tc>
          <w:tcPr>
            <w:tcW w:w="1720" w:type="dxa"/>
            <w:vMerge/>
            <w:vAlign w:val="center"/>
          </w:tcPr>
          <w:p w14:paraId="71A333FD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shd w:val="clear" w:color="auto" w:fill="auto"/>
          </w:tcPr>
          <w:p w14:paraId="1D0E7443" w14:textId="77777777" w:rsidR="000F1A6C" w:rsidRPr="00A8673B" w:rsidRDefault="000F1A6C" w:rsidP="000F1A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Umidade em dutos elétricos</w:t>
            </w:r>
          </w:p>
        </w:tc>
      </w:tr>
    </w:tbl>
    <w:p w14:paraId="5CE104EC" w14:textId="77777777" w:rsidR="00A8673B" w:rsidRDefault="00A8673B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3F86AB93" w14:textId="77777777" w:rsidR="00472655" w:rsidRPr="00AC327E" w:rsidRDefault="000B22C6" w:rsidP="00A941E0">
      <w:pPr>
        <w:pStyle w:val="nivel3"/>
        <w:outlineLvl w:val="2"/>
        <w:rPr>
          <w:b/>
          <w:szCs w:val="22"/>
        </w:rPr>
      </w:pPr>
      <w:bookmarkStart w:id="6" w:name="_Toc11258175"/>
      <w:r w:rsidRPr="00AC327E">
        <w:rPr>
          <w:b/>
          <w:szCs w:val="22"/>
        </w:rPr>
        <w:t>Instalações Hidrossanitárias</w:t>
      </w:r>
      <w:bookmarkEnd w:id="6"/>
    </w:p>
    <w:p w14:paraId="2C70F813" w14:textId="77777777" w:rsidR="00004BD6" w:rsidRPr="00AC327E" w:rsidRDefault="00004BD6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  <w:r w:rsidR="007352E1" w:rsidRPr="00AC327E">
        <w:rPr>
          <w:szCs w:val="22"/>
        </w:rPr>
        <w:t>:</w:t>
      </w:r>
    </w:p>
    <w:p w14:paraId="04E9CA4C" w14:textId="77777777" w:rsidR="00C75A5D" w:rsidRPr="00AC327E" w:rsidRDefault="00C75A5D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>nstalações hidrossanitárias, compreendendo toda</w:t>
      </w:r>
      <w:r w:rsidR="00D0729B" w:rsidRPr="00AC327E">
        <w:rPr>
          <w:szCs w:val="22"/>
        </w:rPr>
        <w:t>s</w:t>
      </w:r>
      <w:r w:rsidRPr="00AC327E">
        <w:rPr>
          <w:szCs w:val="22"/>
        </w:rPr>
        <w:t xml:space="preserve"> as instalações </w:t>
      </w:r>
      <w:r w:rsidR="00D0729B" w:rsidRPr="00AC327E">
        <w:rPr>
          <w:szCs w:val="22"/>
        </w:rPr>
        <w:t xml:space="preserve">de </w:t>
      </w:r>
      <w:r w:rsidRPr="00AC327E">
        <w:rPr>
          <w:szCs w:val="22"/>
        </w:rPr>
        <w:t>água, esgoto</w:t>
      </w:r>
      <w:r w:rsidR="00D0729B" w:rsidRPr="00AC327E">
        <w:rPr>
          <w:szCs w:val="22"/>
        </w:rPr>
        <w:t>, como tubulações, registros, válvulas, identificação e eliminação de vazamentos, caixas d</w:t>
      </w:r>
      <w:r w:rsidR="003F77CE" w:rsidRPr="00AC327E">
        <w:rPr>
          <w:szCs w:val="22"/>
        </w:rPr>
        <w:t xml:space="preserve">’água, </w:t>
      </w:r>
      <w:r w:rsidR="003E5EBA" w:rsidRPr="00AC327E">
        <w:rPr>
          <w:szCs w:val="22"/>
        </w:rPr>
        <w:t xml:space="preserve">caixas de gordura, </w:t>
      </w:r>
      <w:r w:rsidR="00D0729B" w:rsidRPr="00AC327E">
        <w:rPr>
          <w:szCs w:val="22"/>
        </w:rPr>
        <w:t>redes</w:t>
      </w:r>
      <w:r w:rsidRPr="00AC327E">
        <w:rPr>
          <w:szCs w:val="22"/>
        </w:rPr>
        <w:t xml:space="preserve"> pluviais da edificação</w:t>
      </w:r>
      <w:r w:rsidR="00D0729B" w:rsidRPr="00AC327E">
        <w:rPr>
          <w:szCs w:val="22"/>
        </w:rPr>
        <w:t>, dentre outras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E00942" w:rsidRPr="00B4717B" w14:paraId="71506387" w14:textId="77777777" w:rsidTr="001B341D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26D7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2E86B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C01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399B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9D7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59BB3DF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E00942" w:rsidRPr="00B4717B" w14:paraId="2EC3230D" w14:textId="77777777" w:rsidTr="001B341D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71313" w14:textId="77777777" w:rsidR="00E00942" w:rsidRPr="00B4717B" w:rsidRDefault="00E00942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Risco </w:t>
            </w:r>
            <w:r w:rsidR="00900E17" w:rsidRPr="00B4717B">
              <w:rPr>
                <w:rFonts w:ascii="Arial" w:hAnsi="Arial" w:cs="Arial"/>
                <w:color w:val="000000"/>
                <w:sz w:val="16"/>
                <w:szCs w:val="16"/>
              </w:rPr>
              <w:t>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73A270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B50B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845E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03D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1DB9E" w14:textId="77777777" w:rsidR="00E00942" w:rsidRPr="00B4717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E00942" w:rsidRPr="00B4717B" w14:paraId="6AC65542" w14:textId="77777777" w:rsidTr="001B341D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47DB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F7C71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E578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DD9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87A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1E9E" w14:textId="77777777" w:rsidR="00E00942" w:rsidRPr="00B4717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00942" w:rsidRPr="00B4717B" w14:paraId="78A154D4" w14:textId="77777777" w:rsidTr="001B341D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1B837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C4FDE9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84A6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A63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B4717B">
              <w:rPr>
                <w:rFonts w:ascii="Arial" w:hAnsi="Arial" w:cs="Arial"/>
                <w:color w:val="000000"/>
                <w:sz w:val="16"/>
                <w:szCs w:val="16"/>
              </w:rPr>
              <w:t xml:space="preserve">Hidrossanitárias </w:t>
            </w: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E0D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7C083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E00942" w:rsidRPr="00A8673B" w14:paraId="03A93F46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4030CA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9CA541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695C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B17C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Hidrossanitárias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AB54" w14:textId="77777777" w:rsidR="00E00942" w:rsidRPr="00B4717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C81B7" w14:textId="77777777" w:rsidR="00E00942" w:rsidRPr="00A8673B" w:rsidRDefault="00E0094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4717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0EED023A" w14:textId="77777777" w:rsidR="00004BD6" w:rsidRPr="00AC327E" w:rsidRDefault="00501C0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 xml:space="preserve">Não Conformidade Grave </w:t>
      </w:r>
      <w:smartTag w:uri="urn:schemas-microsoft-com:office:smarttags" w:element="PersonName">
        <w:smartTagPr>
          <w:attr w:name="ProductID" w:val="em Instala￧￵es Hidrossanit￡rias"/>
        </w:smartTagPr>
        <w:r w:rsidRPr="00AC327E">
          <w:rPr>
            <w:szCs w:val="22"/>
          </w:rPr>
          <w:t>em Instalações Hidrossanitárias</w:t>
        </w:r>
      </w:smartTag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1639EF48" w14:textId="77777777" w:rsidTr="00B0116F">
        <w:trPr>
          <w:trHeight w:val="44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7B1B7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Hidrossanitárias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D7D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Entupimentos de tubulações</w:t>
            </w:r>
          </w:p>
        </w:tc>
      </w:tr>
      <w:tr w:rsidR="000144A6" w:rsidRPr="00A8673B" w14:paraId="018D5574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D5C0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14D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Vazamentos de qualquer tipo</w:t>
            </w:r>
          </w:p>
        </w:tc>
      </w:tr>
      <w:tr w:rsidR="000144A6" w:rsidRPr="00A8673B" w14:paraId="0C50C228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13FDA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10E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Mais de cinco dispositivos hidrossanitários (torneiras, vasos sanitários, </w:t>
            </w:r>
            <w:r w:rsidR="00D15B19" w:rsidRPr="00A8673B">
              <w:rPr>
                <w:rFonts w:ascii="Arial" w:hAnsi="Arial" w:cs="Arial"/>
                <w:color w:val="000000"/>
                <w:sz w:val="16"/>
                <w:szCs w:val="16"/>
              </w:rPr>
              <w:t>mictórios, registros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, duchas higiênicas, sifões) quebrados 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 xml:space="preserve">ou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inoperantes</w:t>
            </w:r>
          </w:p>
        </w:tc>
      </w:tr>
      <w:tr w:rsidR="000144A6" w:rsidRPr="00A8673B" w14:paraId="0B492A8F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352BE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3A8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Fossa séptica cheia ou transbordando</w:t>
            </w:r>
          </w:p>
        </w:tc>
      </w:tr>
      <w:tr w:rsidR="000144A6" w:rsidRPr="00A8673B" w14:paraId="7ADCE7F2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F2577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132F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de gordura cheia ou transbordando</w:t>
            </w:r>
          </w:p>
        </w:tc>
      </w:tr>
      <w:tr w:rsidR="000144A6" w:rsidRPr="00A8673B" w14:paraId="0FF23BE3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BB344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BAA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Caixa d'agua sem limpeza há mais de 6 meses</w:t>
            </w:r>
          </w:p>
        </w:tc>
      </w:tr>
    </w:tbl>
    <w:p w14:paraId="5AF0352D" w14:textId="77777777" w:rsidR="00B0116F" w:rsidRDefault="00B0116F" w:rsidP="00A941E0">
      <w:pPr>
        <w:pStyle w:val="nivel1"/>
        <w:numPr>
          <w:ilvl w:val="0"/>
          <w:numId w:val="0"/>
        </w:numPr>
        <w:ind w:left="1134" w:hanging="1134"/>
      </w:pPr>
    </w:p>
    <w:p w14:paraId="4C34E4A6" w14:textId="77777777" w:rsidR="00A552F7" w:rsidRPr="000D3F28" w:rsidRDefault="00A552F7" w:rsidP="00A941E0">
      <w:pPr>
        <w:pStyle w:val="nivel3"/>
        <w:outlineLvl w:val="2"/>
        <w:rPr>
          <w:b/>
          <w:szCs w:val="22"/>
        </w:rPr>
      </w:pPr>
      <w:bookmarkStart w:id="7" w:name="_Toc11258176"/>
      <w:r w:rsidRPr="000D3F28">
        <w:rPr>
          <w:b/>
          <w:szCs w:val="22"/>
        </w:rPr>
        <w:lastRenderedPageBreak/>
        <w:t>Cabeamento Estruturado</w:t>
      </w:r>
      <w:bookmarkEnd w:id="7"/>
    </w:p>
    <w:p w14:paraId="2434A453" w14:textId="77777777" w:rsidR="00A552F7" w:rsidRPr="00AC327E" w:rsidRDefault="00A552F7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</w:t>
      </w:r>
    </w:p>
    <w:p w14:paraId="1290CCD6" w14:textId="77777777" w:rsidR="00A552F7" w:rsidRPr="00AC327E" w:rsidRDefault="00A552F7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abeamento estruturado como Racks de distribuição, todo o cabeamento de transmissão de dados e voz e os elementos de condução pela unidade, incluindo tomadas e conectores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A552F7" w:rsidRPr="00A8673B" w14:paraId="1C4E15DB" w14:textId="77777777" w:rsidTr="001B341D">
        <w:trPr>
          <w:trHeight w:val="6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E88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FCA657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64321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1591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279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BD32A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A552F7" w:rsidRPr="00A8673B" w14:paraId="77B721BD" w14:textId="77777777" w:rsidTr="001B341D">
        <w:trPr>
          <w:trHeight w:val="4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92176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4575A0D5" w14:textId="77777777" w:rsidR="00A552F7" w:rsidRPr="00A8673B" w:rsidRDefault="00A552F7" w:rsidP="00A941E0">
            <w:pPr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A7D3AF" w14:textId="77777777" w:rsidR="00A552F7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Cabeamento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0C547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136D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264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B1D13" w14:textId="77777777" w:rsidR="00A552F7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552F7" w:rsidRPr="00A8673B" w14:paraId="16E07140" w14:textId="77777777" w:rsidTr="001B341D">
        <w:trPr>
          <w:trHeight w:val="55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64692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1E3311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FFD3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03D1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2B4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57EDB" w14:textId="77777777" w:rsidR="00A552F7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A552F7" w:rsidRPr="00A8673B" w14:paraId="70389AED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567FC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53102E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823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3E3B" w14:textId="77777777" w:rsidR="00A552F7" w:rsidRPr="00A8673B" w:rsidRDefault="00A552F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AE3F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de Cabeamento Estruturado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29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57AE5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552F7" w:rsidRPr="00A8673B" w14:paraId="0BBECF01" w14:textId="77777777" w:rsidTr="001B341D">
        <w:trPr>
          <w:trHeight w:val="43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9C5A20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3A6A58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EA151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50E8" w14:textId="77777777" w:rsidR="00A552F7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A552F7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Cabeamento Estruturado classificado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BC4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76C9F" w14:textId="77777777" w:rsidR="00A552F7" w:rsidRPr="00A8673B" w:rsidRDefault="00A552F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32181887" w14:textId="77777777" w:rsidR="00A552F7" w:rsidRPr="00AC327E" w:rsidRDefault="00A552F7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6171D19A" w14:textId="77777777" w:rsidR="00B66572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Cabeamento Estruturado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43350F" w:rsidRPr="00A8673B" w14:paraId="6B8488C9" w14:textId="77777777" w:rsidTr="0043350F">
        <w:trPr>
          <w:trHeight w:val="172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E3A0" w14:textId="77777777" w:rsidR="0043350F" w:rsidRPr="00525925" w:rsidRDefault="0043350F" w:rsidP="0043350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25925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Cabeamento Estruturado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536E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Cabeamento de Rack da Sala Técnica desorganizado (não inclui os cabos de interligação do patch panel com os ativos de rede (switch, roteadores))</w:t>
            </w:r>
          </w:p>
        </w:tc>
      </w:tr>
      <w:tr w:rsidR="0043350F" w:rsidRPr="00A8673B" w14:paraId="79F2B3C9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08174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117D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Falta de identificação de circuitos nos cabos do Rack da Sala Técnica (não inclui os cabos de interligação do patch panel com os ativos de rede (switch, roteadores))</w:t>
            </w:r>
          </w:p>
        </w:tc>
      </w:tr>
      <w:tr w:rsidR="0043350F" w:rsidRPr="00A8673B" w14:paraId="7DE76FA9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81BE1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7C4D" w14:textId="77777777" w:rsidR="0043350F" w:rsidRPr="000D3F28" w:rsidRDefault="00A72E67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Cabos de dados e voz aparentes (não inclui patch cords)</w:t>
            </w:r>
          </w:p>
        </w:tc>
      </w:tr>
      <w:tr w:rsidR="00AA0373" w:rsidRPr="00A8673B" w14:paraId="7CE44A41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3907E" w14:textId="77777777" w:rsidR="00AA0373" w:rsidRPr="00A8673B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1368" w14:textId="77777777" w:rsidR="00AA0373" w:rsidRPr="000D3F28" w:rsidRDefault="00AA037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Cabos de rede com emendas ou sem terminação em patch panels ou tomadas.</w:t>
            </w:r>
          </w:p>
        </w:tc>
      </w:tr>
      <w:tr w:rsidR="0043350F" w:rsidRPr="00A8673B" w14:paraId="632F531E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198C5" w14:textId="77777777" w:rsidR="0043350F" w:rsidRPr="00A8673B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B2D5" w14:textId="77777777" w:rsidR="0043350F" w:rsidRPr="000D3F28" w:rsidRDefault="0043350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Caixa de Interligações desorganizada</w:t>
            </w:r>
          </w:p>
        </w:tc>
      </w:tr>
      <w:tr w:rsidR="0043350F" w:rsidRPr="00A8673B" w14:paraId="4B5CABA8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49984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1AD8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Quadro de Telefonia e Comunicação de Dados sujo, com componentes soltos ou fixados de forma inadequada</w:t>
            </w:r>
          </w:p>
        </w:tc>
      </w:tr>
      <w:tr w:rsidR="0043350F" w:rsidRPr="00A8673B" w14:paraId="0284EACC" w14:textId="77777777" w:rsidTr="0043350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80B" w14:textId="77777777" w:rsidR="0043350F" w:rsidRPr="00A8673B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09EF" w14:textId="77777777" w:rsidR="0043350F" w:rsidRPr="000D3F28" w:rsidRDefault="0043350F" w:rsidP="0043350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D3F28">
              <w:rPr>
                <w:rFonts w:ascii="Arial" w:hAnsi="Arial" w:cs="Arial"/>
                <w:color w:val="000000"/>
                <w:sz w:val="16"/>
                <w:szCs w:val="16"/>
              </w:rPr>
              <w:t>Uso da Sala Técnica para armazenamento de materiais usados nas rotinas de manutenção previstas nesse contrato</w:t>
            </w:r>
          </w:p>
        </w:tc>
      </w:tr>
    </w:tbl>
    <w:p w14:paraId="403046D6" w14:textId="77777777" w:rsidR="00B66572" w:rsidRPr="00AC327E" w:rsidRDefault="00B66572" w:rsidP="00A941E0">
      <w:pPr>
        <w:pStyle w:val="nivel4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171A5876" w14:textId="77777777" w:rsidR="00A552F7" w:rsidRPr="00AC327E" w:rsidRDefault="0023046F" w:rsidP="00A941E0">
      <w:pPr>
        <w:pStyle w:val="nivel3"/>
        <w:outlineLvl w:val="2"/>
        <w:rPr>
          <w:b/>
          <w:szCs w:val="22"/>
        </w:rPr>
      </w:pPr>
      <w:bookmarkStart w:id="8" w:name="_Toc11258177"/>
      <w:r w:rsidRPr="00AC327E">
        <w:rPr>
          <w:b/>
          <w:szCs w:val="22"/>
        </w:rPr>
        <w:t xml:space="preserve">Instalações de Combate </w:t>
      </w:r>
      <w:r w:rsidR="00294DF0" w:rsidRPr="00AC327E">
        <w:rPr>
          <w:b/>
          <w:szCs w:val="22"/>
        </w:rPr>
        <w:t>a</w:t>
      </w:r>
      <w:r w:rsidRPr="00AC327E">
        <w:rPr>
          <w:b/>
          <w:szCs w:val="22"/>
        </w:rPr>
        <w:t xml:space="preserve"> Incêndio</w:t>
      </w:r>
      <w:bookmarkEnd w:id="8"/>
    </w:p>
    <w:p w14:paraId="68C073BE" w14:textId="77777777" w:rsidR="0023046F" w:rsidRPr="00AC327E" w:rsidRDefault="0023046F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3A2527CD" w14:textId="77777777" w:rsidR="0023046F" w:rsidRDefault="0023046F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 xml:space="preserve">ombate a incêndio como extintores, sprinklers, </w:t>
      </w:r>
      <w:r w:rsidR="00D0729B" w:rsidRPr="00AC327E">
        <w:rPr>
          <w:szCs w:val="22"/>
        </w:rPr>
        <w:t xml:space="preserve">registros hidráulicos, </w:t>
      </w:r>
      <w:r w:rsidRPr="00AC327E">
        <w:rPr>
          <w:szCs w:val="22"/>
        </w:rPr>
        <w:t>mangueiras de incêndio e acessórios, caixas de incêndio, alarmes de incêndio, torneiras de incêndio, hidrantes, detectores de fumaça, sinalização de incêndio</w:t>
      </w:r>
      <w:r w:rsidR="00D0729B" w:rsidRPr="00AC327E">
        <w:rPr>
          <w:szCs w:val="22"/>
        </w:rPr>
        <w:t xml:space="preserve">, </w:t>
      </w:r>
      <w:r w:rsidR="00DA78FD">
        <w:rPr>
          <w:szCs w:val="22"/>
        </w:rPr>
        <w:t xml:space="preserve">equipamento de Brigada de Incêndio </w:t>
      </w:r>
      <w:r w:rsidR="00D0729B" w:rsidRPr="00AC327E">
        <w:rPr>
          <w:szCs w:val="22"/>
        </w:rPr>
        <w:t>dentre outros</w:t>
      </w:r>
      <w:r w:rsidRPr="00AC327E">
        <w:rPr>
          <w:szCs w:val="22"/>
        </w:rPr>
        <w:t>.</w:t>
      </w:r>
    </w:p>
    <w:tbl>
      <w:tblPr>
        <w:tblW w:w="8476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3046F" w:rsidRPr="00A8673B" w14:paraId="6EDA233B" w14:textId="77777777" w:rsidTr="001B341D">
        <w:trPr>
          <w:trHeight w:val="4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ACE7" w14:textId="77777777" w:rsidR="0023046F" w:rsidRPr="00A8673B" w:rsidRDefault="00144AC6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szCs w:val="22"/>
              </w:rPr>
              <w:br w:type="page"/>
            </w:r>
            <w:r w:rsidR="0023046F"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="0023046F"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19F40F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AAA3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D1C2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CF33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75ABB8E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3046F" w:rsidRPr="00A8673B" w14:paraId="3F537843" w14:textId="77777777" w:rsidTr="001B341D">
        <w:trPr>
          <w:trHeight w:val="12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676F5" w14:textId="77777777" w:rsidR="0023046F" w:rsidRPr="00A8673B" w:rsidRDefault="0023046F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8E7DD4" w14:textId="77777777" w:rsidR="0023046F" w:rsidRPr="00A8673B" w:rsidRDefault="0023046F" w:rsidP="00A941E0">
            <w:pPr>
              <w:ind w:firstLineChars="10" w:firstLine="16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0C47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C69A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Combate a Incêndio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CE60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DF6D7" w14:textId="77777777" w:rsidR="0023046F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3046F" w:rsidRPr="00A8673B" w14:paraId="0B5F0B87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97A3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1305BF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041D6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819C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39D4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6531B" w14:textId="77777777" w:rsidR="0023046F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3046F" w:rsidRPr="00A8673B" w14:paraId="20B84F2E" w14:textId="77777777" w:rsidTr="001B341D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9EFEA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85D4DA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377CD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CDB0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Acima de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Combate a Incêndio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717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8E224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3046F" w:rsidRPr="00A8673B" w14:paraId="670A2DAD" w14:textId="77777777" w:rsidTr="001B341D">
        <w:trPr>
          <w:trHeight w:val="122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C251DB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CB169A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D5D5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1596" w14:textId="77777777" w:rsidR="0023046F" w:rsidRPr="00A8673B" w:rsidRDefault="00D0729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</w:t>
            </w:r>
            <w:r w:rsidR="0023046F" w:rsidRPr="00A8673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instalações de Combate a Incêndio classificados como "Não Conformidade Grave".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E0B9" w14:textId="77777777" w:rsidR="0023046F" w:rsidRPr="00A8673B" w:rsidRDefault="0023046F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0131E" w14:textId="77777777" w:rsidR="0023046F" w:rsidRPr="00A8673B" w:rsidRDefault="0023046F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0C874681" w14:textId="77777777" w:rsidR="00407B0A" w:rsidRPr="00AC327E" w:rsidRDefault="00407B0A" w:rsidP="00A941E0">
      <w:pPr>
        <w:pStyle w:val="nivel3"/>
        <w:numPr>
          <w:ilvl w:val="0"/>
          <w:numId w:val="0"/>
        </w:numPr>
        <w:outlineLvl w:val="9"/>
        <w:rPr>
          <w:b/>
          <w:szCs w:val="22"/>
        </w:rPr>
      </w:pPr>
    </w:p>
    <w:p w14:paraId="3CA8719E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Combate a Incêndio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DA78FD" w:rsidRPr="00A8673B" w14:paraId="6FD8C686" w14:textId="77777777" w:rsidTr="00B0116F">
        <w:trPr>
          <w:trHeight w:val="43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A16D" w14:textId="77777777" w:rsidR="00DA78FD" w:rsidRPr="00DF0E44" w:rsidRDefault="00DA78FD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Combate a incêndio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A312" w14:textId="77777777" w:rsidR="00DA78FD" w:rsidRPr="00A8673B" w:rsidRDefault="00B94F53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Mangueiras de incêndio fora dos padrões do CBM local</w:t>
            </w:r>
          </w:p>
        </w:tc>
      </w:tr>
      <w:tr w:rsidR="00DA78FD" w:rsidRPr="00A8673B" w14:paraId="7D84FD02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4EC7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F070" w14:textId="77777777" w:rsidR="00DA78FD" w:rsidRPr="00DF0E44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F0E44">
              <w:rPr>
                <w:rFonts w:ascii="Arial" w:hAnsi="Arial" w:cs="Arial"/>
                <w:color w:val="000000"/>
                <w:sz w:val="16"/>
                <w:szCs w:val="16"/>
              </w:rPr>
              <w:t>Iluminação de emergência inoperante</w:t>
            </w:r>
          </w:p>
        </w:tc>
      </w:tr>
      <w:tr w:rsidR="00DA78FD" w:rsidRPr="00A8673B" w14:paraId="121926EF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B2D89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CBB1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Hidrante, acionador manual e extintores sem identificação e sinalização</w:t>
            </w:r>
          </w:p>
        </w:tc>
      </w:tr>
      <w:tr w:rsidR="00DA78FD" w:rsidRPr="00A8673B" w14:paraId="02AB8C65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76C4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98C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Placas de sinalização de equipamento e rota de fuga fora dos padrões da NBR 13434</w:t>
            </w:r>
          </w:p>
        </w:tc>
      </w:tr>
      <w:tr w:rsidR="00DA78FD" w:rsidRPr="00A8673B" w14:paraId="37B679D2" w14:textId="77777777" w:rsidTr="00B0116F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5B578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679B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Suporte de extintores sem a devida fixação ao piso ou à parede</w:t>
            </w:r>
          </w:p>
        </w:tc>
      </w:tr>
      <w:tr w:rsidR="005E771B" w:rsidRPr="00A8673B" w14:paraId="3077375D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33A5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3049" w14:textId="77777777" w:rsidR="005E771B" w:rsidRPr="00A8673B" w:rsidRDefault="005E771B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Sistema de detecção e central de alarme de incêndio inoperante</w:t>
            </w:r>
          </w:p>
        </w:tc>
      </w:tr>
      <w:tr w:rsidR="00DA78FD" w:rsidRPr="00A8673B" w14:paraId="5400B74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3B244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BF7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Detector de fumaça inoperante em área não habitada</w:t>
            </w:r>
          </w:p>
        </w:tc>
      </w:tr>
      <w:tr w:rsidR="00DA78FD" w:rsidRPr="00A8673B" w14:paraId="2D70750E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4510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17EC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Quadro elétrico de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bombas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inoperante,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sem identificação,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com fiação inadequada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ou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proteção inoperante</w:t>
            </w:r>
          </w:p>
        </w:tc>
      </w:tr>
      <w:tr w:rsidR="00DA78FD" w:rsidRPr="00A8673B" w14:paraId="4D51BCC4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75607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3BE0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sem pintura adequada, considerando também a cor</w:t>
            </w:r>
          </w:p>
        </w:tc>
      </w:tr>
      <w:tr w:rsidR="00DA78FD" w:rsidRPr="00DA78FD" w14:paraId="2A6F56FD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3947A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EE08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Portas </w:t>
            </w:r>
            <w:r w:rsidR="00B94F53" w:rsidRPr="00B94F53">
              <w:rPr>
                <w:rFonts w:ascii="Arial" w:hAnsi="Arial" w:cs="Arial"/>
                <w:color w:val="000000"/>
                <w:sz w:val="16"/>
                <w:szCs w:val="16"/>
              </w:rPr>
              <w:t>corta-fogo</w:t>
            </w: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 xml:space="preserve"> travadas</w:t>
            </w:r>
          </w:p>
        </w:tc>
      </w:tr>
      <w:tr w:rsidR="00DA78FD" w:rsidRPr="00DA78FD" w14:paraId="79D60AE9" w14:textId="77777777" w:rsidTr="00DA78FD">
        <w:trPr>
          <w:trHeight w:val="43"/>
          <w:jc w:val="center"/>
        </w:trPr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F697" w14:textId="77777777" w:rsidR="00DA78FD" w:rsidRPr="00A8673B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A7B1" w14:textId="77777777" w:rsidR="00DA78FD" w:rsidRPr="00B94F53" w:rsidRDefault="00DA78FD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94F53">
              <w:rPr>
                <w:rFonts w:ascii="Arial" w:hAnsi="Arial" w:cs="Arial"/>
                <w:color w:val="000000"/>
                <w:sz w:val="16"/>
                <w:szCs w:val="16"/>
              </w:rPr>
              <w:t>Falta de equipamentos mínimos de Brigada de Incêndio</w:t>
            </w:r>
          </w:p>
        </w:tc>
      </w:tr>
    </w:tbl>
    <w:p w14:paraId="236D9624" w14:textId="77777777" w:rsidR="00B66572" w:rsidRPr="00AC327E" w:rsidRDefault="00B66572" w:rsidP="00A941E0">
      <w:pPr>
        <w:pStyle w:val="nivel4"/>
        <w:numPr>
          <w:ilvl w:val="0"/>
          <w:numId w:val="0"/>
        </w:numPr>
        <w:outlineLvl w:val="9"/>
        <w:rPr>
          <w:szCs w:val="22"/>
        </w:rPr>
      </w:pPr>
    </w:p>
    <w:p w14:paraId="3E25A28B" w14:textId="77777777" w:rsidR="00A552F7" w:rsidRPr="00AC327E" w:rsidRDefault="00635C2B" w:rsidP="00A941E0">
      <w:pPr>
        <w:pStyle w:val="nivel3"/>
        <w:outlineLvl w:val="2"/>
        <w:rPr>
          <w:b/>
          <w:szCs w:val="22"/>
        </w:rPr>
      </w:pPr>
      <w:bookmarkStart w:id="9" w:name="_Toc11258178"/>
      <w:r w:rsidRPr="00AC327E">
        <w:rPr>
          <w:b/>
          <w:szCs w:val="22"/>
        </w:rPr>
        <w:t>Instalações</w:t>
      </w:r>
      <w:r w:rsidR="00243950" w:rsidRPr="00AC327E">
        <w:rPr>
          <w:b/>
          <w:szCs w:val="22"/>
        </w:rPr>
        <w:t xml:space="preserve"> de Climatização</w:t>
      </w:r>
      <w:bookmarkEnd w:id="9"/>
    </w:p>
    <w:p w14:paraId="44D98291" w14:textId="77777777" w:rsidR="00243950" w:rsidRPr="00AC327E" w:rsidRDefault="00243950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6772C6DF" w14:textId="77777777" w:rsidR="00243950" w:rsidRPr="00AC327E" w:rsidRDefault="00243950" w:rsidP="00A941E0">
      <w:pPr>
        <w:pStyle w:val="nivel5"/>
        <w:outlineLvl w:val="9"/>
        <w:rPr>
          <w:szCs w:val="22"/>
        </w:rPr>
      </w:pPr>
      <w:r w:rsidRPr="00AC327E">
        <w:rPr>
          <w:szCs w:val="22"/>
        </w:rPr>
        <w:t xml:space="preserve">Itens de </w:t>
      </w:r>
      <w:r w:rsidR="00D0729B" w:rsidRPr="00AC327E">
        <w:rPr>
          <w:szCs w:val="22"/>
        </w:rPr>
        <w:t>i</w:t>
      </w:r>
      <w:r w:rsidRPr="00AC327E">
        <w:rPr>
          <w:szCs w:val="22"/>
        </w:rPr>
        <w:t xml:space="preserve">nstalações de </w:t>
      </w:r>
      <w:r w:rsidR="00D0729B" w:rsidRPr="00AC327E">
        <w:rPr>
          <w:szCs w:val="22"/>
        </w:rPr>
        <w:t>c</w:t>
      </w:r>
      <w:r w:rsidRPr="00AC327E">
        <w:rPr>
          <w:szCs w:val="22"/>
        </w:rPr>
        <w:t>limatização com</w:t>
      </w:r>
      <w:r w:rsidR="00D0729B" w:rsidRPr="00AC327E">
        <w:rPr>
          <w:szCs w:val="22"/>
        </w:rPr>
        <w:t>preendendo</w:t>
      </w:r>
      <w:r w:rsidRPr="00AC327E">
        <w:rPr>
          <w:szCs w:val="22"/>
        </w:rPr>
        <w:t xml:space="preserve"> </w:t>
      </w:r>
      <w:r w:rsidR="00D0729B" w:rsidRPr="00AC327E">
        <w:rPr>
          <w:szCs w:val="22"/>
        </w:rPr>
        <w:t xml:space="preserve">todo o sistema de climatização da Unidade, bem como </w:t>
      </w:r>
      <w:r w:rsidRPr="00AC327E">
        <w:rPr>
          <w:szCs w:val="22"/>
        </w:rPr>
        <w:t xml:space="preserve">quaisquer </w:t>
      </w:r>
      <w:r w:rsidR="00D0729B" w:rsidRPr="00AC327E">
        <w:rPr>
          <w:szCs w:val="22"/>
        </w:rPr>
        <w:t>componentes/</w:t>
      </w:r>
      <w:r w:rsidRPr="00AC327E">
        <w:rPr>
          <w:szCs w:val="22"/>
        </w:rPr>
        <w:t>equipamentos de condicionamento de ar, ventilação</w:t>
      </w:r>
      <w:r w:rsidR="00D0729B" w:rsidRPr="00AC327E">
        <w:rPr>
          <w:szCs w:val="22"/>
        </w:rPr>
        <w:t>,</w:t>
      </w:r>
      <w:r w:rsidRPr="00AC327E">
        <w:rPr>
          <w:szCs w:val="22"/>
        </w:rPr>
        <w:t xml:space="preserve"> exaustão, dutos de ar, drenos</w:t>
      </w:r>
      <w:r w:rsidR="00D0729B" w:rsidRPr="00AC327E">
        <w:rPr>
          <w:szCs w:val="22"/>
        </w:rPr>
        <w:t>, dentre outros</w:t>
      </w:r>
      <w:r w:rsidRPr="00AC327E">
        <w:rPr>
          <w:szCs w:val="22"/>
        </w:rPr>
        <w:t>.</w:t>
      </w:r>
    </w:p>
    <w:tbl>
      <w:tblPr>
        <w:tblW w:w="8476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09"/>
        <w:gridCol w:w="1134"/>
      </w:tblGrid>
      <w:tr w:rsidR="00243950" w:rsidRPr="00A8673B" w14:paraId="41D6F427" w14:textId="77777777" w:rsidTr="001B341D">
        <w:trPr>
          <w:trHeight w:val="43"/>
        </w:trPr>
        <w:tc>
          <w:tcPr>
            <w:tcW w:w="1134" w:type="dxa"/>
          </w:tcPr>
          <w:p w14:paraId="39443CD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  <w:shd w:val="clear" w:color="auto" w:fill="auto"/>
          </w:tcPr>
          <w:p w14:paraId="09DDF5AC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23266F80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149034D4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shd w:val="clear" w:color="auto" w:fill="auto"/>
          </w:tcPr>
          <w:p w14:paraId="7B476CBF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4" w:type="dxa"/>
            <w:shd w:val="clear" w:color="auto" w:fill="auto"/>
            <w:noWrap/>
          </w:tcPr>
          <w:p w14:paraId="7E23E36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243950" w:rsidRPr="00A8673B" w14:paraId="5D81BD2D" w14:textId="77777777" w:rsidTr="001B341D">
        <w:trPr>
          <w:trHeight w:val="33"/>
        </w:trPr>
        <w:tc>
          <w:tcPr>
            <w:tcW w:w="1134" w:type="dxa"/>
            <w:vMerge w:val="restart"/>
          </w:tcPr>
          <w:p w14:paraId="6E615601" w14:textId="77777777" w:rsidR="00243950" w:rsidRPr="00A8673B" w:rsidRDefault="00243950" w:rsidP="00D93DA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</w:tc>
        <w:tc>
          <w:tcPr>
            <w:tcW w:w="1077" w:type="dxa"/>
            <w:vMerge w:val="restart"/>
            <w:shd w:val="clear" w:color="auto" w:fill="auto"/>
          </w:tcPr>
          <w:p w14:paraId="272D5C6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1276" w:type="dxa"/>
            <w:shd w:val="clear" w:color="auto" w:fill="auto"/>
            <w:noWrap/>
          </w:tcPr>
          <w:p w14:paraId="123E8E99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04F13962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Todos os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classificados como "Em Conformidade".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533281D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96AD44" w14:textId="77777777" w:rsidR="00243950" w:rsidRPr="00A8673B" w:rsidRDefault="001460D7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43950" w:rsidRPr="00A8673B" w14:paraId="03F5E442" w14:textId="77777777" w:rsidTr="001B341D">
        <w:trPr>
          <w:trHeight w:val="33"/>
        </w:trPr>
        <w:tc>
          <w:tcPr>
            <w:tcW w:w="1134" w:type="dxa"/>
            <w:vMerge/>
          </w:tcPr>
          <w:p w14:paraId="55435F62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14AF0BF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A6BDD80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371D4341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78A9E096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819E1BD" w14:textId="77777777" w:rsidR="00243950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243950" w:rsidRPr="00A8673B" w14:paraId="49E18C4A" w14:textId="77777777" w:rsidTr="001B341D">
        <w:trPr>
          <w:trHeight w:val="150"/>
        </w:trPr>
        <w:tc>
          <w:tcPr>
            <w:tcW w:w="1134" w:type="dxa"/>
            <w:vMerge/>
          </w:tcPr>
          <w:p w14:paraId="0B426E3A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0E8B6E08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1608DCE9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6D0F8C5E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 xml:space="preserve"> 5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instalações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de climatização</w:t>
            </w:r>
            <w:r w:rsidR="00C35C84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classificados como "Não Conformidade".</w:t>
            </w:r>
          </w:p>
        </w:tc>
        <w:tc>
          <w:tcPr>
            <w:tcW w:w="709" w:type="dxa"/>
            <w:vMerge/>
            <w:vAlign w:val="center"/>
          </w:tcPr>
          <w:p w14:paraId="0888D50F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4624AF0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243950" w:rsidRPr="00A8673B" w14:paraId="1ED71CF1" w14:textId="77777777" w:rsidTr="001B341D">
        <w:trPr>
          <w:trHeight w:val="184"/>
        </w:trPr>
        <w:tc>
          <w:tcPr>
            <w:tcW w:w="1134" w:type="dxa"/>
            <w:vMerge/>
          </w:tcPr>
          <w:p w14:paraId="6CCFC813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</w:tcPr>
          <w:p w14:paraId="7A3B6EE5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51A39E8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6A2C56B7" w14:textId="77777777" w:rsidR="00243950" w:rsidRPr="00A8673B" w:rsidRDefault="00D0729B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</w:t>
            </w:r>
            <w:r w:rsidR="00243950"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de qualquer elemento de instalações de climatização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420797BA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548DF7" w14:textId="77777777" w:rsidR="00243950" w:rsidRPr="00A8673B" w:rsidRDefault="0024395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3D7E05B8" w14:textId="77777777" w:rsidR="00243950" w:rsidRPr="00AC327E" w:rsidRDefault="00243950" w:rsidP="00A941E0">
      <w:pPr>
        <w:pStyle w:val="nivel5"/>
        <w:numPr>
          <w:ilvl w:val="0"/>
          <w:numId w:val="0"/>
        </w:numPr>
        <w:ind w:left="1134" w:hanging="1134"/>
        <w:outlineLvl w:val="9"/>
        <w:rPr>
          <w:szCs w:val="22"/>
        </w:rPr>
      </w:pPr>
    </w:p>
    <w:p w14:paraId="26AE3837" w14:textId="77777777" w:rsidR="00B66572" w:rsidRPr="00AC327E" w:rsidRDefault="00B6657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Instalações de Climatização</w:t>
      </w:r>
    </w:p>
    <w:tbl>
      <w:tblPr>
        <w:tblW w:w="8523" w:type="dxa"/>
        <w:jc w:val="center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720"/>
        <w:gridCol w:w="6803"/>
      </w:tblGrid>
      <w:tr w:rsidR="000144A6" w:rsidRPr="00A8673B" w14:paraId="523F4937" w14:textId="77777777" w:rsidTr="00B0116F">
        <w:trPr>
          <w:trHeight w:val="45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5DB1" w14:textId="77777777" w:rsidR="000144A6" w:rsidRPr="00407B0A" w:rsidRDefault="000144A6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Instalações de Climatização</w:t>
            </w:r>
          </w:p>
        </w:tc>
        <w:tc>
          <w:tcPr>
            <w:tcW w:w="6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FC42" w14:textId="77777777" w:rsidR="000144A6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Equipamento minisplit indisponível.</w:t>
            </w:r>
          </w:p>
        </w:tc>
      </w:tr>
      <w:tr w:rsidR="00BA3A1C" w:rsidRPr="00A8673B" w14:paraId="6BF5730F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A9A1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7FD8" w14:textId="77777777" w:rsidR="00BA3A1C" w:rsidRPr="00A8673B" w:rsidRDefault="00BA3A1C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Carenagem de splits (hi-wall, cassete e piso/teto) danificadas, faltando partes, fixadas com materiais inadequados ou com manchas de cola.</w:t>
            </w:r>
          </w:p>
        </w:tc>
      </w:tr>
      <w:tr w:rsidR="000144A6" w:rsidRPr="00A8673B" w14:paraId="2CECEC4B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EE6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B05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aletas direcionadoras do fluxo de ar</w:t>
            </w:r>
          </w:p>
        </w:tc>
      </w:tr>
      <w:tr w:rsidR="000144A6" w:rsidRPr="00A8673B" w14:paraId="40E3BF13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BD3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6A6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Falta de filtro de ar em equipamentos individuais ou centrais</w:t>
            </w:r>
          </w:p>
        </w:tc>
      </w:tr>
      <w:tr w:rsidR="000144A6" w:rsidRPr="00A8673B" w14:paraId="54D037C4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0FD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D5E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Elementos de segurança bypassados, como relés térmicos, pressostatos, relés de supervisão de tensão, disjuntores, entre outros.</w:t>
            </w:r>
          </w:p>
        </w:tc>
      </w:tr>
      <w:tr w:rsidR="000144A6" w:rsidRPr="00A8673B" w14:paraId="7577487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382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48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Compressores fixados inadequadamente em suas bases</w:t>
            </w:r>
          </w:p>
        </w:tc>
      </w:tr>
      <w:tr w:rsidR="000144A6" w:rsidRPr="00A8673B" w14:paraId="2BD176FD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12F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7E0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Isolamento térmico das linhas frigorígenas danificado ou faltante</w:t>
            </w:r>
          </w:p>
        </w:tc>
      </w:tr>
      <w:tr w:rsidR="000144A6" w:rsidRPr="00A8673B" w14:paraId="3AC24DCC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9F9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B82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Correias trincadas</w:t>
            </w:r>
          </w:p>
        </w:tc>
      </w:tr>
      <w:tr w:rsidR="000144A6" w:rsidRPr="00A8673B" w14:paraId="315B1F78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4E7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36B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Polias duplas com apenas uma correia</w:t>
            </w:r>
          </w:p>
        </w:tc>
      </w:tr>
      <w:tr w:rsidR="000144A6" w:rsidRPr="00A8673B" w14:paraId="2CF8DFE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0F9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FB4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Hélices das condensadoras danificadas ou desbalanceadas</w:t>
            </w:r>
          </w:p>
        </w:tc>
      </w:tr>
      <w:tr w:rsidR="000144A6" w:rsidRPr="00A8673B" w14:paraId="750A40C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75D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A4C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Rolamento com ruídos excessivos</w:t>
            </w:r>
          </w:p>
        </w:tc>
      </w:tr>
      <w:tr w:rsidR="000144A6" w:rsidRPr="00A8673B" w14:paraId="3332BDF6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08D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BAA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Uso de termostatos inadequados à operação da máquina</w:t>
            </w:r>
          </w:p>
        </w:tc>
      </w:tr>
      <w:tr w:rsidR="000144A6" w:rsidRPr="00A8673B" w14:paraId="31F48453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54AB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F6D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Quadro elétrico da máquina sujo e com fiação ressecada</w:t>
            </w:r>
          </w:p>
        </w:tc>
      </w:tr>
      <w:tr w:rsidR="000144A6" w:rsidRPr="00A8673B" w14:paraId="64F3B27A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456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9E24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QFAC sujo, sem identificação dos circuitos e com fiação inadequada</w:t>
            </w:r>
          </w:p>
        </w:tc>
      </w:tr>
      <w:tr w:rsidR="000144A6" w:rsidRPr="00A8673B" w14:paraId="6E6CC10A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5A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669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Gabinetes de equipamentos centrais com partes faltantes ou possibilitando vazamento de ar refrigerado</w:t>
            </w:r>
          </w:p>
        </w:tc>
      </w:tr>
      <w:tr w:rsidR="000144A6" w:rsidRPr="00A8673B" w14:paraId="7BFE4F4C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851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5890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gás refrigerante nas serpentinas da evaporadora ou condensadora</w:t>
            </w:r>
          </w:p>
        </w:tc>
      </w:tr>
      <w:tr w:rsidR="000144A6" w:rsidRPr="00A8673B" w14:paraId="1A300464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FF4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3EC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Mais de 10% da área da</w:t>
            </w:r>
            <w:r w:rsidR="00B0116F">
              <w:rPr>
                <w:rFonts w:ascii="Arial" w:hAnsi="Arial" w:cs="Arial"/>
                <w:color w:val="000000"/>
                <w:sz w:val="16"/>
                <w:szCs w:val="16"/>
              </w:rPr>
              <w:t>s serpentinas da evaporadora/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condensadora bloqueada por aletas amassadas.</w:t>
            </w:r>
          </w:p>
        </w:tc>
      </w:tr>
      <w:tr w:rsidR="000144A6" w:rsidRPr="00A8673B" w14:paraId="03D59A51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37E3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C4DA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Bomba secundária em rede de água gelada sem funcionar, mesmo que seja bomba reserva</w:t>
            </w:r>
          </w:p>
        </w:tc>
      </w:tr>
      <w:tr w:rsidR="000144A6" w:rsidRPr="00A8673B" w14:paraId="081B6DA5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4F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E2C5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Componentes dos quadros elétricos e QFAC aquecendo</w:t>
            </w:r>
          </w:p>
        </w:tc>
      </w:tr>
      <w:tr w:rsidR="000144A6" w:rsidRPr="00A8673B" w14:paraId="607AAACC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10C2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B6B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Fiação carbonizada</w:t>
            </w:r>
          </w:p>
        </w:tc>
      </w:tr>
      <w:tr w:rsidR="000144A6" w:rsidRPr="00A8673B" w14:paraId="2EBAF50B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2FB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91D9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Vazamento de ar refrigerado na rede de dutos</w:t>
            </w:r>
          </w:p>
        </w:tc>
      </w:tr>
      <w:tr w:rsidR="000144A6" w:rsidRPr="00A8673B" w14:paraId="2BB038BA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7E3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C7F1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Grelhas de retorno e difusores com acúmulo excessivo de sujeira</w:t>
            </w:r>
          </w:p>
        </w:tc>
      </w:tr>
      <w:tr w:rsidR="000144A6" w:rsidRPr="00A8673B" w14:paraId="23743D66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F8A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257F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Tubulação de dreno danificada ou descarregando em local inadequado</w:t>
            </w:r>
          </w:p>
        </w:tc>
      </w:tr>
      <w:tr w:rsidR="000144A6" w:rsidRPr="00A8673B" w14:paraId="4E79F016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37BD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24A7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Ventiladores tipo sirocco com aletas danificadas</w:t>
            </w:r>
          </w:p>
        </w:tc>
      </w:tr>
      <w:tr w:rsidR="000144A6" w:rsidRPr="00A8673B" w14:paraId="0224162E" w14:textId="77777777" w:rsidTr="00B0116F">
        <w:trPr>
          <w:trHeight w:val="45"/>
          <w:jc w:val="center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5888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1966" w14:textId="77777777" w:rsidR="000144A6" w:rsidRPr="00A8673B" w:rsidRDefault="000144A6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Bandejas de condensados com sinais de ferrugem ou furadas</w:t>
            </w:r>
          </w:p>
        </w:tc>
      </w:tr>
    </w:tbl>
    <w:p w14:paraId="3D73980F" w14:textId="77777777" w:rsidR="00290956" w:rsidRPr="00AC327E" w:rsidRDefault="00290956" w:rsidP="00A941E0">
      <w:pPr>
        <w:pStyle w:val="nivel2"/>
        <w:numPr>
          <w:ilvl w:val="0"/>
          <w:numId w:val="0"/>
        </w:numPr>
        <w:rPr>
          <w:rFonts w:cs="Arial"/>
          <w:lang w:val="pt-BR"/>
        </w:rPr>
      </w:pPr>
    </w:p>
    <w:p w14:paraId="169D5DE2" w14:textId="77777777" w:rsidR="008A0746" w:rsidRPr="00AC327E" w:rsidRDefault="000144A6" w:rsidP="00A941E0">
      <w:pPr>
        <w:pStyle w:val="nivel3"/>
        <w:jc w:val="left"/>
        <w:outlineLvl w:val="2"/>
        <w:rPr>
          <w:b/>
          <w:szCs w:val="22"/>
        </w:rPr>
      </w:pPr>
      <w:bookmarkStart w:id="10" w:name="_Toc11258179"/>
      <w:r w:rsidRPr="00AC327E">
        <w:rPr>
          <w:b/>
          <w:szCs w:val="22"/>
        </w:rPr>
        <w:t>Equipamentos de Transporte Vertical</w:t>
      </w:r>
      <w:bookmarkEnd w:id="10"/>
    </w:p>
    <w:p w14:paraId="2E2756D5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Abrangência:</w:t>
      </w:r>
    </w:p>
    <w:p w14:paraId="363AF7E8" w14:textId="77777777" w:rsidR="00C90B62" w:rsidRPr="000D3F28" w:rsidRDefault="00C90B62" w:rsidP="00A941E0">
      <w:pPr>
        <w:pStyle w:val="nivel5"/>
        <w:outlineLvl w:val="9"/>
        <w:rPr>
          <w:szCs w:val="22"/>
        </w:rPr>
      </w:pPr>
      <w:r w:rsidRPr="000D3F28">
        <w:rPr>
          <w:szCs w:val="22"/>
        </w:rPr>
        <w:t xml:space="preserve">Itens de Equipamentos de Transporte Vertical </w:t>
      </w:r>
    </w:p>
    <w:tbl>
      <w:tblPr>
        <w:tblW w:w="8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077"/>
        <w:gridCol w:w="1276"/>
        <w:gridCol w:w="3146"/>
        <w:gridCol w:w="712"/>
        <w:gridCol w:w="1138"/>
      </w:tblGrid>
      <w:tr w:rsidR="00C90B62" w:rsidRPr="00A8673B" w14:paraId="53D309D0" w14:textId="77777777" w:rsidTr="00407B0A">
        <w:trPr>
          <w:trHeight w:val="38"/>
          <w:jc w:val="center"/>
        </w:trPr>
        <w:tc>
          <w:tcPr>
            <w:tcW w:w="1134" w:type="dxa"/>
          </w:tcPr>
          <w:p w14:paraId="0F45408C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sz w:val="16"/>
                <w:szCs w:val="16"/>
              </w:rPr>
              <w:br w:type="page"/>
            </w: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Indicador</w:t>
            </w:r>
          </w:p>
        </w:tc>
        <w:tc>
          <w:tcPr>
            <w:tcW w:w="1077" w:type="dxa"/>
          </w:tcPr>
          <w:p w14:paraId="6EC9F65A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276" w:type="dxa"/>
            <w:shd w:val="clear" w:color="auto" w:fill="auto"/>
            <w:noWrap/>
          </w:tcPr>
          <w:p w14:paraId="54FCBD13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Classificação</w:t>
            </w:r>
          </w:p>
        </w:tc>
        <w:tc>
          <w:tcPr>
            <w:tcW w:w="3146" w:type="dxa"/>
            <w:shd w:val="clear" w:color="auto" w:fill="auto"/>
          </w:tcPr>
          <w:p w14:paraId="7EEE6EC5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Descrição</w:t>
            </w:r>
          </w:p>
        </w:tc>
        <w:tc>
          <w:tcPr>
            <w:tcW w:w="712" w:type="dxa"/>
            <w:shd w:val="clear" w:color="auto" w:fill="auto"/>
          </w:tcPr>
          <w:p w14:paraId="1C1C78D9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Peso</w:t>
            </w:r>
          </w:p>
        </w:tc>
        <w:tc>
          <w:tcPr>
            <w:tcW w:w="1138" w:type="dxa"/>
            <w:shd w:val="clear" w:color="auto" w:fill="auto"/>
            <w:noWrap/>
          </w:tcPr>
          <w:p w14:paraId="0B54EB49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Conceito</w:t>
            </w:r>
          </w:p>
        </w:tc>
      </w:tr>
      <w:tr w:rsidR="00C90B62" w:rsidRPr="00A8673B" w14:paraId="4B91DE8B" w14:textId="77777777" w:rsidTr="00407B0A">
        <w:trPr>
          <w:trHeight w:val="270"/>
          <w:jc w:val="center"/>
        </w:trPr>
        <w:tc>
          <w:tcPr>
            <w:tcW w:w="1134" w:type="dxa"/>
            <w:vMerge w:val="restart"/>
          </w:tcPr>
          <w:p w14:paraId="622C568A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Risco Operacional</w:t>
            </w:r>
          </w:p>
          <w:p w14:paraId="5A00CE23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14:paraId="6BF1050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Equipamentos de Transporte Vertical</w:t>
            </w:r>
          </w:p>
        </w:tc>
        <w:tc>
          <w:tcPr>
            <w:tcW w:w="1276" w:type="dxa"/>
            <w:shd w:val="clear" w:color="auto" w:fill="auto"/>
            <w:noWrap/>
          </w:tcPr>
          <w:p w14:paraId="185AE876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Sem Risco</w:t>
            </w:r>
          </w:p>
        </w:tc>
        <w:tc>
          <w:tcPr>
            <w:tcW w:w="3146" w:type="dxa"/>
            <w:shd w:val="clear" w:color="auto" w:fill="auto"/>
          </w:tcPr>
          <w:p w14:paraId="7294C7B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Todos os elementos de Equipamentos de Transporte Vertical classificados como "Em Conformidade".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50BE90F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39CB694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C90B62" w:rsidRPr="00A8673B" w14:paraId="3CE8C6EF" w14:textId="77777777" w:rsidTr="00407B0A">
        <w:trPr>
          <w:trHeight w:val="600"/>
          <w:jc w:val="center"/>
        </w:trPr>
        <w:tc>
          <w:tcPr>
            <w:tcW w:w="1134" w:type="dxa"/>
            <w:vMerge/>
          </w:tcPr>
          <w:p w14:paraId="361364F8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21155C35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B7F162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Baixo Risco</w:t>
            </w:r>
          </w:p>
        </w:tc>
        <w:tc>
          <w:tcPr>
            <w:tcW w:w="3146" w:type="dxa"/>
            <w:shd w:val="clear" w:color="auto" w:fill="auto"/>
          </w:tcPr>
          <w:p w14:paraId="65809E4B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Até </w:t>
            </w:r>
            <w:r w:rsidR="00C35C8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 xml:space="preserve">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124586D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05235DB" w14:textId="77777777" w:rsidR="00C90B62" w:rsidRPr="00A8673B" w:rsidRDefault="00D93DA0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C90B62" w:rsidRPr="00A8673B" w14:paraId="28670E0A" w14:textId="77777777" w:rsidTr="00407B0A">
        <w:trPr>
          <w:trHeight w:val="216"/>
          <w:jc w:val="center"/>
        </w:trPr>
        <w:tc>
          <w:tcPr>
            <w:tcW w:w="1134" w:type="dxa"/>
            <w:vMerge/>
          </w:tcPr>
          <w:p w14:paraId="4924976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1BD0A5A1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2E6EE436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Alto Risco</w:t>
            </w:r>
          </w:p>
        </w:tc>
        <w:tc>
          <w:tcPr>
            <w:tcW w:w="3146" w:type="dxa"/>
            <w:shd w:val="clear" w:color="auto" w:fill="auto"/>
          </w:tcPr>
          <w:p w14:paraId="6F35B379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Acima de 3 elementos de Equipamentos de Transporte Vertical classificados como "Não Conformidade".</w:t>
            </w:r>
          </w:p>
        </w:tc>
        <w:tc>
          <w:tcPr>
            <w:tcW w:w="712" w:type="dxa"/>
            <w:vMerge/>
            <w:vAlign w:val="center"/>
          </w:tcPr>
          <w:p w14:paraId="7A330A36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noWrap/>
            <w:vAlign w:val="center"/>
          </w:tcPr>
          <w:p w14:paraId="131BB12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B62" w:rsidRPr="00A8673B" w14:paraId="203D5DF2" w14:textId="77777777" w:rsidTr="00407B0A">
        <w:trPr>
          <w:trHeight w:val="210"/>
          <w:jc w:val="center"/>
        </w:trPr>
        <w:tc>
          <w:tcPr>
            <w:tcW w:w="1134" w:type="dxa"/>
            <w:vMerge/>
          </w:tcPr>
          <w:p w14:paraId="14926150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vMerge/>
          </w:tcPr>
          <w:p w14:paraId="4EABFF12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7653A8B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Crítico</w:t>
            </w:r>
          </w:p>
        </w:tc>
        <w:tc>
          <w:tcPr>
            <w:tcW w:w="3146" w:type="dxa"/>
            <w:shd w:val="clear" w:color="auto" w:fill="auto"/>
          </w:tcPr>
          <w:p w14:paraId="4183BAA4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Existência de qualquer elemento de instalações de climatização classificados como "Não Conformidade Grave".</w:t>
            </w:r>
          </w:p>
        </w:tc>
        <w:tc>
          <w:tcPr>
            <w:tcW w:w="712" w:type="dxa"/>
            <w:vMerge/>
            <w:vAlign w:val="center"/>
          </w:tcPr>
          <w:p w14:paraId="759BFEBD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C889EB4" w14:textId="77777777" w:rsidR="00C90B62" w:rsidRPr="00A8673B" w:rsidRDefault="00C90B62" w:rsidP="00A94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-1</w:t>
            </w:r>
          </w:p>
        </w:tc>
      </w:tr>
    </w:tbl>
    <w:p w14:paraId="6D49DECF" w14:textId="77777777" w:rsidR="00C90B62" w:rsidRPr="00AC327E" w:rsidRDefault="00C90B62" w:rsidP="00A941E0">
      <w:pPr>
        <w:pStyle w:val="nivel1"/>
        <w:numPr>
          <w:ilvl w:val="0"/>
          <w:numId w:val="0"/>
        </w:numPr>
        <w:rPr>
          <w:rFonts w:eastAsia="Arial Unicode MS" w:cs="Arial"/>
          <w:b/>
          <w:szCs w:val="22"/>
        </w:rPr>
      </w:pPr>
    </w:p>
    <w:p w14:paraId="45F5997E" w14:textId="77777777" w:rsidR="00C90B62" w:rsidRPr="00AC327E" w:rsidRDefault="00C90B62" w:rsidP="00A941E0">
      <w:pPr>
        <w:pStyle w:val="nivel4"/>
        <w:outlineLvl w:val="9"/>
        <w:rPr>
          <w:szCs w:val="22"/>
        </w:rPr>
      </w:pPr>
      <w:r w:rsidRPr="00AC327E">
        <w:rPr>
          <w:szCs w:val="22"/>
        </w:rPr>
        <w:t>Não conformidade Grave em Equipamentos de Transporte Vertical</w:t>
      </w:r>
    </w:p>
    <w:tbl>
      <w:tblPr>
        <w:tblW w:w="7923" w:type="dxa"/>
        <w:tblInd w:w="430" w:type="dxa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243"/>
        <w:gridCol w:w="6680"/>
      </w:tblGrid>
      <w:tr w:rsidR="00C90B62" w:rsidRPr="00A8673B" w14:paraId="27882C4D" w14:textId="77777777" w:rsidTr="00DA78FD">
        <w:trPr>
          <w:trHeight w:val="45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0E5EFF" w14:textId="77777777" w:rsidR="00C90B62" w:rsidRPr="00407B0A" w:rsidRDefault="00C90B62" w:rsidP="00A94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407B0A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Equipamentos de Transporte Vertical.</w:t>
            </w:r>
          </w:p>
        </w:tc>
        <w:tc>
          <w:tcPr>
            <w:tcW w:w="6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4FE1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673B">
              <w:rPr>
                <w:rFonts w:ascii="Arial" w:hAnsi="Arial" w:cs="Arial"/>
                <w:color w:val="000000"/>
                <w:sz w:val="16"/>
                <w:szCs w:val="16"/>
              </w:rPr>
              <w:t>Dispositivos de segurança inibidos ou desativados</w:t>
            </w:r>
          </w:p>
        </w:tc>
      </w:tr>
      <w:tr w:rsidR="00C90B62" w:rsidRPr="00A8673B" w14:paraId="5AD0B0CB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185D57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A480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Ausência de registro de manutenção preventiva.</w:t>
            </w:r>
          </w:p>
        </w:tc>
      </w:tr>
      <w:tr w:rsidR="00C90B62" w:rsidRPr="00A8673B" w14:paraId="0A7AC8A8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1B43F9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7456" w14:textId="77777777" w:rsidR="00C90B62" w:rsidRPr="000D3F28" w:rsidRDefault="00886B2E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Indisponibilidade de pelo menos 01 equipamento por ao menos 01 dia útil.</w:t>
            </w:r>
          </w:p>
        </w:tc>
      </w:tr>
      <w:tr w:rsidR="00C90B62" w:rsidRPr="00A8673B" w14:paraId="578CE6E8" w14:textId="77777777" w:rsidTr="00DA78FD">
        <w:trPr>
          <w:trHeight w:val="45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709E77" w14:textId="77777777" w:rsidR="00C90B62" w:rsidRPr="00A8673B" w:rsidRDefault="00C90B62" w:rsidP="00A94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EF02" w14:textId="77777777" w:rsidR="00C90B62" w:rsidRPr="00A8673B" w:rsidRDefault="00C90B62" w:rsidP="00C35C8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5383418D" w14:textId="77777777" w:rsidR="00B154BC" w:rsidRPr="00AC327E" w:rsidRDefault="008A0746" w:rsidP="00A941E0">
      <w:pPr>
        <w:pStyle w:val="nivel1"/>
        <w:outlineLvl w:val="0"/>
        <w:rPr>
          <w:rFonts w:eastAsia="Arial Unicode MS" w:cs="Arial"/>
          <w:b/>
          <w:szCs w:val="22"/>
        </w:rPr>
      </w:pPr>
      <w:r w:rsidRPr="00AC327E">
        <w:rPr>
          <w:rFonts w:eastAsia="Arial Unicode MS" w:cs="Arial"/>
          <w:szCs w:val="22"/>
        </w:rPr>
        <w:br w:type="page"/>
      </w:r>
      <w:bookmarkStart w:id="11" w:name="_Toc11258180"/>
      <w:r w:rsidR="00B231EC" w:rsidRPr="00AC327E">
        <w:rPr>
          <w:rFonts w:eastAsia="Arial Unicode MS" w:cs="Arial"/>
          <w:b/>
          <w:szCs w:val="22"/>
        </w:rPr>
        <w:lastRenderedPageBreak/>
        <w:t>RELAÇÃO DE NÃO CONFORMIDADES</w:t>
      </w:r>
      <w:bookmarkEnd w:id="11"/>
    </w:p>
    <w:p w14:paraId="6D768DF2" w14:textId="77777777" w:rsidR="00B231EC" w:rsidRPr="00AC327E" w:rsidRDefault="00B231EC" w:rsidP="00A941E0">
      <w:pPr>
        <w:pStyle w:val="nivel1"/>
        <w:numPr>
          <w:ilvl w:val="0"/>
          <w:numId w:val="0"/>
        </w:numPr>
        <w:rPr>
          <w:rFonts w:cs="Arial"/>
          <w:b/>
          <w:bCs/>
          <w:szCs w:val="22"/>
        </w:rPr>
      </w:pPr>
      <w:r w:rsidRPr="00AC327E">
        <w:rPr>
          <w:rFonts w:cs="Arial"/>
          <w:szCs w:val="22"/>
        </w:rPr>
        <w:pict w14:anchorId="3F981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65pt;height:594.35pt">
            <v:imagedata r:id="rId11" o:title=""/>
          </v:shape>
        </w:pict>
      </w:r>
    </w:p>
    <w:p w14:paraId="783060F1" w14:textId="77777777" w:rsidR="00B231EC" w:rsidRPr="00AC327E" w:rsidRDefault="00B231EC" w:rsidP="00A941E0">
      <w:pPr>
        <w:pStyle w:val="nivel2"/>
        <w:numPr>
          <w:ilvl w:val="0"/>
          <w:numId w:val="0"/>
        </w:numPr>
        <w:ind w:left="1134" w:hanging="1134"/>
        <w:rPr>
          <w:rFonts w:cs="Arial"/>
        </w:rPr>
      </w:pPr>
    </w:p>
    <w:p w14:paraId="7303EA45" w14:textId="77777777" w:rsidR="00B231EC" w:rsidRPr="00AC327E" w:rsidRDefault="00B231EC" w:rsidP="00A941E0">
      <w:pPr>
        <w:pStyle w:val="nivel2"/>
        <w:rPr>
          <w:rFonts w:cs="Arial"/>
        </w:rPr>
      </w:pPr>
      <w:r w:rsidRPr="00AC327E">
        <w:rPr>
          <w:rFonts w:cs="Arial"/>
        </w:rPr>
        <w:t>O tipo de ocorrência deve ser designado como “Não Conformidade”, ou “Não Conformidade Grave”.</w:t>
      </w:r>
    </w:p>
    <w:p w14:paraId="783F487B" w14:textId="77777777" w:rsidR="00B231EC" w:rsidRPr="00AC327E" w:rsidRDefault="00B231EC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2ECC9AC9" w14:textId="77777777" w:rsidR="009D4241" w:rsidRPr="00AC327E" w:rsidRDefault="00290956" w:rsidP="00A941E0">
      <w:pPr>
        <w:pStyle w:val="nivel1"/>
        <w:outlineLvl w:val="0"/>
        <w:rPr>
          <w:rFonts w:cs="Arial"/>
          <w:b/>
          <w:bCs/>
          <w:szCs w:val="22"/>
        </w:rPr>
      </w:pPr>
      <w:bookmarkStart w:id="12" w:name="_Toc11258181"/>
      <w:r w:rsidRPr="00AC327E">
        <w:rPr>
          <w:rFonts w:cs="Arial"/>
          <w:b/>
          <w:bCs/>
          <w:szCs w:val="22"/>
        </w:rPr>
        <w:lastRenderedPageBreak/>
        <w:t xml:space="preserve">RELATÓRIO DE AVALIAÇÃO DO </w:t>
      </w:r>
      <w:bookmarkEnd w:id="12"/>
      <w:r w:rsidR="0034366C">
        <w:rPr>
          <w:rFonts w:cs="Arial"/>
          <w:b/>
          <w:bCs/>
          <w:szCs w:val="22"/>
        </w:rPr>
        <w:t>ICM</w:t>
      </w:r>
    </w:p>
    <w:p w14:paraId="7A5ACD7C" w14:textId="77777777" w:rsidR="000433D3" w:rsidRPr="00AC327E" w:rsidRDefault="009D4241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De acordo com a classificação e </w:t>
      </w:r>
      <w:r w:rsidR="00133292" w:rsidRPr="00AC327E">
        <w:rPr>
          <w:rFonts w:cs="Arial"/>
        </w:rPr>
        <w:t xml:space="preserve">a </w:t>
      </w:r>
      <w:r w:rsidRPr="00AC327E">
        <w:rPr>
          <w:rFonts w:cs="Arial"/>
        </w:rPr>
        <w:t xml:space="preserve">ponderação de cada </w:t>
      </w:r>
      <w:r w:rsidR="00A322FB" w:rsidRPr="00AC327E">
        <w:rPr>
          <w:rFonts w:cs="Arial"/>
        </w:rPr>
        <w:t>I</w:t>
      </w:r>
      <w:r w:rsidRPr="00AC327E">
        <w:rPr>
          <w:rFonts w:cs="Arial"/>
        </w:rPr>
        <w:t xml:space="preserve">tem é </w:t>
      </w:r>
      <w:r w:rsidR="00133292" w:rsidRPr="00AC327E">
        <w:rPr>
          <w:rFonts w:cs="Arial"/>
        </w:rPr>
        <w:t>atribuída uma nota para cada um</w:t>
      </w:r>
      <w:r w:rsidRPr="00AC327E">
        <w:rPr>
          <w:rFonts w:cs="Arial"/>
        </w:rPr>
        <w:t xml:space="preserve"> da qual será </w:t>
      </w:r>
      <w:r w:rsidR="00A322FB" w:rsidRPr="00AC327E">
        <w:rPr>
          <w:rFonts w:cs="Arial"/>
        </w:rPr>
        <w:t xml:space="preserve">calculada </w:t>
      </w:r>
      <w:r w:rsidRPr="00AC327E">
        <w:rPr>
          <w:rFonts w:cs="Arial"/>
        </w:rPr>
        <w:t xml:space="preserve">a média ponderada, </w:t>
      </w:r>
      <w:r w:rsidR="006C4AE1" w:rsidRPr="00AC327E">
        <w:rPr>
          <w:rFonts w:cs="Arial"/>
        </w:rPr>
        <w:t xml:space="preserve">para cada Unidade da amostra, </w:t>
      </w:r>
      <w:r w:rsidRPr="00AC327E">
        <w:rPr>
          <w:rFonts w:cs="Arial"/>
        </w:rPr>
        <w:t>conforme formulário exemplificado abaixo:</w:t>
      </w:r>
    </w:p>
    <w:p w14:paraId="0889FE4B" w14:textId="77777777" w:rsidR="00A322FB" w:rsidRPr="00AC327E" w:rsidRDefault="00A322FB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30ED3A9F" w14:textId="77777777" w:rsidR="00290956" w:rsidRPr="00AC327E" w:rsidRDefault="00C34ADE" w:rsidP="00A941E0">
      <w:pPr>
        <w:pStyle w:val="nivel2"/>
        <w:numPr>
          <w:ilvl w:val="0"/>
          <w:numId w:val="0"/>
        </w:numPr>
        <w:jc w:val="center"/>
        <w:rPr>
          <w:rFonts w:cs="Arial"/>
        </w:rPr>
      </w:pPr>
      <w:r w:rsidRPr="00C34ADE">
        <w:pict w14:anchorId="47F5DC1D">
          <v:shape id="_x0000_i1026" type="#_x0000_t75" style="width:440.65pt;height:441pt">
            <v:imagedata r:id="rId12" o:title=""/>
          </v:shape>
        </w:pict>
      </w:r>
    </w:p>
    <w:p w14:paraId="17EEA228" w14:textId="77777777" w:rsidR="00621D77" w:rsidRPr="00AC327E" w:rsidRDefault="00621D77" w:rsidP="00A941E0">
      <w:pPr>
        <w:pStyle w:val="nivel2"/>
        <w:numPr>
          <w:ilvl w:val="0"/>
          <w:numId w:val="0"/>
        </w:numPr>
        <w:rPr>
          <w:rFonts w:cs="Arial"/>
        </w:rPr>
      </w:pPr>
    </w:p>
    <w:p w14:paraId="38CF9B71" w14:textId="77777777" w:rsidR="00621D77" w:rsidRPr="00AC327E" w:rsidRDefault="00621D77" w:rsidP="00A941E0">
      <w:pPr>
        <w:pStyle w:val="nivel2"/>
        <w:rPr>
          <w:rFonts w:cs="Arial"/>
        </w:rPr>
      </w:pPr>
      <w:r w:rsidRPr="00AC327E">
        <w:rPr>
          <w:rFonts w:cs="Arial"/>
        </w:rPr>
        <w:t xml:space="preserve">O </w:t>
      </w:r>
      <w:r w:rsidR="00070AF3" w:rsidRPr="00AC327E">
        <w:rPr>
          <w:rFonts w:cs="Arial"/>
        </w:rPr>
        <w:t>valor</w:t>
      </w:r>
      <w:r w:rsidRPr="00AC327E">
        <w:rPr>
          <w:rFonts w:cs="Arial"/>
        </w:rPr>
        <w:t xml:space="preserve"> final do </w:t>
      </w:r>
      <w:r w:rsidR="0034366C">
        <w:rPr>
          <w:rFonts w:cs="Arial"/>
        </w:rPr>
        <w:t>ICM</w:t>
      </w:r>
      <w:r w:rsidRPr="00AC327E">
        <w:rPr>
          <w:rFonts w:cs="Arial"/>
        </w:rPr>
        <w:t xml:space="preserve"> será obtido pela média de todos os resultados</w:t>
      </w:r>
      <w:r w:rsidR="00E6492A">
        <w:rPr>
          <w:rFonts w:cs="Arial"/>
        </w:rPr>
        <w:t xml:space="preserve"> do FEC</w:t>
      </w:r>
      <w:r w:rsidRPr="00AC327E">
        <w:rPr>
          <w:rFonts w:cs="Arial"/>
        </w:rPr>
        <w:t xml:space="preserve"> </w:t>
      </w:r>
      <w:r w:rsidR="00133292" w:rsidRPr="00AC327E">
        <w:rPr>
          <w:rFonts w:cs="Arial"/>
        </w:rPr>
        <w:t xml:space="preserve">de cada </w:t>
      </w:r>
      <w:r w:rsidR="00901984">
        <w:rPr>
          <w:rFonts w:cs="Arial"/>
          <w:lang w:val="pt-BR"/>
        </w:rPr>
        <w:t>edificação do contrato</w:t>
      </w:r>
      <w:r w:rsidRPr="00AC327E">
        <w:rPr>
          <w:rFonts w:cs="Arial"/>
        </w:rPr>
        <w:t>.</w:t>
      </w:r>
    </w:p>
    <w:p w14:paraId="0F8B1FC3" w14:textId="77777777" w:rsidR="00BE7397" w:rsidRPr="00AC327E" w:rsidRDefault="00BE7397" w:rsidP="00A941E0">
      <w:pPr>
        <w:pStyle w:val="nivel3"/>
        <w:outlineLvl w:val="9"/>
        <w:rPr>
          <w:szCs w:val="22"/>
        </w:rPr>
      </w:pPr>
      <w:r w:rsidRPr="00AC327E">
        <w:rPr>
          <w:szCs w:val="22"/>
        </w:rPr>
        <w:t>Ess</w:t>
      </w:r>
      <w:r w:rsidR="00D707AA" w:rsidRPr="00AC327E">
        <w:rPr>
          <w:szCs w:val="22"/>
        </w:rPr>
        <w:t xml:space="preserve">e resultado será o </w:t>
      </w:r>
      <w:r w:rsidRPr="00AC327E">
        <w:rPr>
          <w:szCs w:val="22"/>
        </w:rPr>
        <w:t xml:space="preserve">Indicador </w:t>
      </w:r>
      <w:r w:rsidR="0034366C">
        <w:rPr>
          <w:szCs w:val="22"/>
        </w:rPr>
        <w:t>ICM</w:t>
      </w:r>
      <w:r w:rsidRPr="00AC327E">
        <w:rPr>
          <w:szCs w:val="22"/>
        </w:rPr>
        <w:t xml:space="preserve"> previsto no APÊNDICE H.</w:t>
      </w:r>
    </w:p>
    <w:sectPr w:rsidR="00BE7397" w:rsidRPr="00AC32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442" w14:textId="77777777" w:rsidR="004709A0" w:rsidRDefault="004709A0" w:rsidP="0034366C">
      <w:r>
        <w:separator/>
      </w:r>
    </w:p>
  </w:endnote>
  <w:endnote w:type="continuationSeparator" w:id="0">
    <w:p w14:paraId="4C266C09" w14:textId="77777777" w:rsidR="004709A0" w:rsidRDefault="004709A0" w:rsidP="0034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29EB" w14:textId="77777777" w:rsidR="004709A0" w:rsidRDefault="004709A0" w:rsidP="0034366C">
      <w:r>
        <w:separator/>
      </w:r>
    </w:p>
  </w:footnote>
  <w:footnote w:type="continuationSeparator" w:id="0">
    <w:p w14:paraId="09C7B859" w14:textId="77777777" w:rsidR="004709A0" w:rsidRDefault="004709A0" w:rsidP="00343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1AD9"/>
    <w:multiLevelType w:val="hybridMultilevel"/>
    <w:tmpl w:val="431013E4"/>
    <w:lvl w:ilvl="0" w:tplc="0416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0610CDE"/>
    <w:multiLevelType w:val="multilevel"/>
    <w:tmpl w:val="5F1658D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7E096E4D"/>
    <w:multiLevelType w:val="multilevel"/>
    <w:tmpl w:val="3C04C7B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MzM7Q0N7I0MLBQ0lEKTi0uzszPAykwqgUAqd8DAywAAAA="/>
  </w:docVars>
  <w:rsids>
    <w:rsidRoot w:val="006A2367"/>
    <w:rsid w:val="00004802"/>
    <w:rsid w:val="00004BD6"/>
    <w:rsid w:val="000144A6"/>
    <w:rsid w:val="0002381C"/>
    <w:rsid w:val="000265D9"/>
    <w:rsid w:val="000341B5"/>
    <w:rsid w:val="000433D3"/>
    <w:rsid w:val="00070AF3"/>
    <w:rsid w:val="000B042E"/>
    <w:rsid w:val="000B22C6"/>
    <w:rsid w:val="000B5887"/>
    <w:rsid w:val="000D3F28"/>
    <w:rsid w:val="000E41F4"/>
    <w:rsid w:val="000F1A6C"/>
    <w:rsid w:val="00130982"/>
    <w:rsid w:val="00133292"/>
    <w:rsid w:val="00144AC6"/>
    <w:rsid w:val="001460D7"/>
    <w:rsid w:val="0015423B"/>
    <w:rsid w:val="00171CEE"/>
    <w:rsid w:val="00192C84"/>
    <w:rsid w:val="001A4724"/>
    <w:rsid w:val="001B341D"/>
    <w:rsid w:val="001B37CC"/>
    <w:rsid w:val="001C1C62"/>
    <w:rsid w:val="001C42B1"/>
    <w:rsid w:val="001F7E7B"/>
    <w:rsid w:val="002267F4"/>
    <w:rsid w:val="0023046F"/>
    <w:rsid w:val="0023309A"/>
    <w:rsid w:val="00243950"/>
    <w:rsid w:val="0025699D"/>
    <w:rsid w:val="00282FC5"/>
    <w:rsid w:val="00290956"/>
    <w:rsid w:val="00294DF0"/>
    <w:rsid w:val="002A13F4"/>
    <w:rsid w:val="002D15D2"/>
    <w:rsid w:val="002E3415"/>
    <w:rsid w:val="002F4A26"/>
    <w:rsid w:val="0034366C"/>
    <w:rsid w:val="00373588"/>
    <w:rsid w:val="00394F70"/>
    <w:rsid w:val="003A1ECE"/>
    <w:rsid w:val="003B16F8"/>
    <w:rsid w:val="003C12F9"/>
    <w:rsid w:val="003E3E1F"/>
    <w:rsid w:val="003E5EBA"/>
    <w:rsid w:val="003F77CE"/>
    <w:rsid w:val="004036C4"/>
    <w:rsid w:val="004050BF"/>
    <w:rsid w:val="00407B0A"/>
    <w:rsid w:val="00416064"/>
    <w:rsid w:val="0043350F"/>
    <w:rsid w:val="00445455"/>
    <w:rsid w:val="004709A0"/>
    <w:rsid w:val="00472655"/>
    <w:rsid w:val="004B7BAD"/>
    <w:rsid w:val="004F4695"/>
    <w:rsid w:val="00501C07"/>
    <w:rsid w:val="005103C4"/>
    <w:rsid w:val="00525925"/>
    <w:rsid w:val="0055110F"/>
    <w:rsid w:val="00565370"/>
    <w:rsid w:val="00584CF9"/>
    <w:rsid w:val="005C253C"/>
    <w:rsid w:val="005E771B"/>
    <w:rsid w:val="00621D77"/>
    <w:rsid w:val="00635C2B"/>
    <w:rsid w:val="00666873"/>
    <w:rsid w:val="00672A5B"/>
    <w:rsid w:val="00684E1A"/>
    <w:rsid w:val="006977D9"/>
    <w:rsid w:val="006A1D1F"/>
    <w:rsid w:val="006A2367"/>
    <w:rsid w:val="006C4AE1"/>
    <w:rsid w:val="006D5413"/>
    <w:rsid w:val="00722C05"/>
    <w:rsid w:val="007326E1"/>
    <w:rsid w:val="007352E1"/>
    <w:rsid w:val="00740A88"/>
    <w:rsid w:val="007757B8"/>
    <w:rsid w:val="007A7B89"/>
    <w:rsid w:val="00811298"/>
    <w:rsid w:val="00816880"/>
    <w:rsid w:val="00824C22"/>
    <w:rsid w:val="00833B4F"/>
    <w:rsid w:val="00886B2E"/>
    <w:rsid w:val="00886B6C"/>
    <w:rsid w:val="008955C3"/>
    <w:rsid w:val="008A0746"/>
    <w:rsid w:val="00900E17"/>
    <w:rsid w:val="00901984"/>
    <w:rsid w:val="009028EF"/>
    <w:rsid w:val="009369F7"/>
    <w:rsid w:val="0095445A"/>
    <w:rsid w:val="009A229A"/>
    <w:rsid w:val="009A487C"/>
    <w:rsid w:val="009C1540"/>
    <w:rsid w:val="009C4FC4"/>
    <w:rsid w:val="009C6C3E"/>
    <w:rsid w:val="009D4241"/>
    <w:rsid w:val="009D6CC9"/>
    <w:rsid w:val="009F4080"/>
    <w:rsid w:val="00A0784D"/>
    <w:rsid w:val="00A322FB"/>
    <w:rsid w:val="00A415F7"/>
    <w:rsid w:val="00A552F7"/>
    <w:rsid w:val="00A65EF3"/>
    <w:rsid w:val="00A72E67"/>
    <w:rsid w:val="00A8035C"/>
    <w:rsid w:val="00A822AA"/>
    <w:rsid w:val="00A8673B"/>
    <w:rsid w:val="00A941E0"/>
    <w:rsid w:val="00AA0373"/>
    <w:rsid w:val="00AA28D5"/>
    <w:rsid w:val="00AC327E"/>
    <w:rsid w:val="00AD624D"/>
    <w:rsid w:val="00AE3FD1"/>
    <w:rsid w:val="00AF2B19"/>
    <w:rsid w:val="00B0116F"/>
    <w:rsid w:val="00B14D1F"/>
    <w:rsid w:val="00B154BC"/>
    <w:rsid w:val="00B231EC"/>
    <w:rsid w:val="00B23D34"/>
    <w:rsid w:val="00B4717B"/>
    <w:rsid w:val="00B66572"/>
    <w:rsid w:val="00B70DAF"/>
    <w:rsid w:val="00B94F53"/>
    <w:rsid w:val="00BA3A1C"/>
    <w:rsid w:val="00BB050B"/>
    <w:rsid w:val="00BC4552"/>
    <w:rsid w:val="00BD703A"/>
    <w:rsid w:val="00BE7397"/>
    <w:rsid w:val="00BF73CF"/>
    <w:rsid w:val="00C152DD"/>
    <w:rsid w:val="00C202A1"/>
    <w:rsid w:val="00C21469"/>
    <w:rsid w:val="00C34ADE"/>
    <w:rsid w:val="00C34B57"/>
    <w:rsid w:val="00C35C84"/>
    <w:rsid w:val="00C50728"/>
    <w:rsid w:val="00C51EC9"/>
    <w:rsid w:val="00C75A5D"/>
    <w:rsid w:val="00C8379A"/>
    <w:rsid w:val="00C90B62"/>
    <w:rsid w:val="00CA6E9A"/>
    <w:rsid w:val="00CB25B9"/>
    <w:rsid w:val="00D00551"/>
    <w:rsid w:val="00D04801"/>
    <w:rsid w:val="00D066C5"/>
    <w:rsid w:val="00D0729B"/>
    <w:rsid w:val="00D15B19"/>
    <w:rsid w:val="00D3386E"/>
    <w:rsid w:val="00D367AC"/>
    <w:rsid w:val="00D41AB5"/>
    <w:rsid w:val="00D707AA"/>
    <w:rsid w:val="00D75715"/>
    <w:rsid w:val="00D93282"/>
    <w:rsid w:val="00D93547"/>
    <w:rsid w:val="00D93DA0"/>
    <w:rsid w:val="00DA3A88"/>
    <w:rsid w:val="00DA78FD"/>
    <w:rsid w:val="00DD40C5"/>
    <w:rsid w:val="00DD4E7C"/>
    <w:rsid w:val="00DF0E44"/>
    <w:rsid w:val="00DF7B29"/>
    <w:rsid w:val="00E00942"/>
    <w:rsid w:val="00E13925"/>
    <w:rsid w:val="00E510A8"/>
    <w:rsid w:val="00E6492A"/>
    <w:rsid w:val="00E65499"/>
    <w:rsid w:val="00E84A87"/>
    <w:rsid w:val="00E91638"/>
    <w:rsid w:val="00E9580C"/>
    <w:rsid w:val="00EA5226"/>
    <w:rsid w:val="00EF3903"/>
    <w:rsid w:val="00F451E1"/>
    <w:rsid w:val="00FD4E7B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  <w14:docId w14:val="6B486D7C"/>
  <w15:chartTrackingRefBased/>
  <w15:docId w15:val="{BF95CFD5-3D31-4E86-AEF5-4E5C25FB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A94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nivel3">
    <w:name w:val="nivel 3"/>
    <w:basedOn w:val="Normal"/>
    <w:link w:val="nivel3Char"/>
    <w:rsid w:val="006A2367"/>
    <w:pPr>
      <w:numPr>
        <w:ilvl w:val="2"/>
        <w:numId w:val="2"/>
      </w:numPr>
      <w:spacing w:before="120" w:after="120" w:line="240" w:lineRule="exact"/>
      <w:jc w:val="both"/>
      <w:outlineLvl w:val="1"/>
    </w:pPr>
    <w:rPr>
      <w:rFonts w:ascii="Arial" w:eastAsia="Arial Unicode MS" w:hAnsi="Arial" w:cs="Arial"/>
      <w:sz w:val="22"/>
      <w:szCs w:val="18"/>
    </w:rPr>
  </w:style>
  <w:style w:type="character" w:customStyle="1" w:styleId="nivel3Char">
    <w:name w:val="nivel 3 Char"/>
    <w:link w:val="nivel3"/>
    <w:rsid w:val="006A2367"/>
    <w:rPr>
      <w:rFonts w:ascii="Arial" w:eastAsia="Arial Unicode MS" w:hAnsi="Arial" w:cs="Arial"/>
      <w:sz w:val="22"/>
      <w:szCs w:val="18"/>
      <w:lang w:val="pt-BR" w:eastAsia="pt-BR" w:bidi="ar-SA"/>
    </w:rPr>
  </w:style>
  <w:style w:type="paragraph" w:customStyle="1" w:styleId="nivel4">
    <w:name w:val="nivel 4"/>
    <w:basedOn w:val="Normal"/>
    <w:link w:val="nivel4Char"/>
    <w:rsid w:val="006A2367"/>
    <w:pPr>
      <w:numPr>
        <w:ilvl w:val="3"/>
        <w:numId w:val="2"/>
      </w:numPr>
      <w:spacing w:before="120" w:after="120" w:line="240" w:lineRule="exact"/>
      <w:jc w:val="both"/>
      <w:outlineLvl w:val="1"/>
    </w:pPr>
    <w:rPr>
      <w:rFonts w:ascii="Arial" w:hAnsi="Arial" w:cs="Arial"/>
      <w:sz w:val="22"/>
      <w:szCs w:val="18"/>
    </w:rPr>
  </w:style>
  <w:style w:type="character" w:customStyle="1" w:styleId="nivel4Char">
    <w:name w:val="nivel 4 Char"/>
    <w:link w:val="nivel4"/>
    <w:rsid w:val="006A2367"/>
    <w:rPr>
      <w:rFonts w:ascii="Arial" w:hAnsi="Arial" w:cs="Arial"/>
      <w:sz w:val="22"/>
      <w:szCs w:val="18"/>
      <w:lang w:val="pt-BR" w:eastAsia="pt-BR" w:bidi="ar-SA"/>
    </w:rPr>
  </w:style>
  <w:style w:type="paragraph" w:customStyle="1" w:styleId="nivel5">
    <w:name w:val="nivel 5"/>
    <w:basedOn w:val="nivel4"/>
    <w:rsid w:val="006A2367"/>
    <w:pPr>
      <w:numPr>
        <w:ilvl w:val="4"/>
      </w:numPr>
    </w:pPr>
  </w:style>
  <w:style w:type="paragraph" w:customStyle="1" w:styleId="nivel6">
    <w:name w:val="nivel 6"/>
    <w:basedOn w:val="Normal"/>
    <w:rsid w:val="006A2367"/>
    <w:pPr>
      <w:numPr>
        <w:ilvl w:val="5"/>
        <w:numId w:val="2"/>
      </w:numPr>
      <w:spacing w:before="120" w:after="120" w:line="240" w:lineRule="exact"/>
      <w:contextualSpacing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nivel2">
    <w:name w:val="nivel 2"/>
    <w:basedOn w:val="Normal"/>
    <w:qFormat/>
    <w:rsid w:val="006A2367"/>
    <w:pPr>
      <w:numPr>
        <w:ilvl w:val="1"/>
        <w:numId w:val="2"/>
      </w:numPr>
      <w:spacing w:before="120" w:after="120"/>
      <w:jc w:val="both"/>
    </w:pPr>
    <w:rPr>
      <w:rFonts w:ascii="Arial" w:hAnsi="Arial"/>
      <w:sz w:val="22"/>
      <w:szCs w:val="22"/>
      <w:lang w:val="x-none"/>
    </w:rPr>
  </w:style>
  <w:style w:type="paragraph" w:customStyle="1" w:styleId="nivel1">
    <w:name w:val="nivel 1"/>
    <w:basedOn w:val="Normal"/>
    <w:rsid w:val="006A2367"/>
    <w:pPr>
      <w:numPr>
        <w:numId w:val="2"/>
      </w:numPr>
      <w:spacing w:before="120" w:after="120"/>
      <w:jc w:val="both"/>
    </w:pPr>
    <w:rPr>
      <w:rFonts w:ascii="Arial" w:hAnsi="Arial"/>
      <w:sz w:val="22"/>
    </w:rPr>
  </w:style>
  <w:style w:type="table" w:styleId="Tabelacomgrade">
    <w:name w:val="Table Grid"/>
    <w:basedOn w:val="Tabelanormal"/>
    <w:rsid w:val="003B1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9C4FC4"/>
    <w:rPr>
      <w:rFonts w:ascii="Segoe UI" w:hAnsi="Segoe UI"/>
      <w:sz w:val="18"/>
      <w:szCs w:val="18"/>
      <w:lang w:val="x-none" w:eastAsia="x-none"/>
    </w:rPr>
  </w:style>
  <w:style w:type="character" w:customStyle="1" w:styleId="TextodebaloChar">
    <w:name w:val="Texto de balão Char"/>
    <w:link w:val="Textodebalo"/>
    <w:rsid w:val="009C4FC4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link w:val="Ttulo1"/>
    <w:rsid w:val="00A941E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A941E0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Sumrio1">
    <w:name w:val="toc 1"/>
    <w:basedOn w:val="Normal"/>
    <w:next w:val="Normal"/>
    <w:autoRedefine/>
    <w:uiPriority w:val="39"/>
    <w:rsid w:val="00A941E0"/>
  </w:style>
  <w:style w:type="paragraph" w:styleId="Sumrio2">
    <w:name w:val="toc 2"/>
    <w:basedOn w:val="Normal"/>
    <w:next w:val="Normal"/>
    <w:autoRedefine/>
    <w:uiPriority w:val="39"/>
    <w:rsid w:val="00A941E0"/>
    <w:pPr>
      <w:ind w:left="240"/>
    </w:pPr>
  </w:style>
  <w:style w:type="paragraph" w:styleId="Sumrio3">
    <w:name w:val="toc 3"/>
    <w:basedOn w:val="Normal"/>
    <w:next w:val="Normal"/>
    <w:autoRedefine/>
    <w:uiPriority w:val="39"/>
    <w:rsid w:val="00A941E0"/>
    <w:pPr>
      <w:ind w:left="480"/>
    </w:pPr>
  </w:style>
  <w:style w:type="character" w:styleId="Hyperlink">
    <w:name w:val="Hyperlink"/>
    <w:uiPriority w:val="99"/>
    <w:unhideWhenUsed/>
    <w:rsid w:val="00A941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29C9656C-CC02-45A9-8A7A-7DA65C636328}"/>
</file>

<file path=customXml/itemProps2.xml><?xml version="1.0" encoding="utf-8"?>
<ds:datastoreItem xmlns:ds="http://schemas.openxmlformats.org/officeDocument/2006/customXml" ds:itemID="{02E7F17D-33E4-467B-B292-114E67C966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9D3D17-B347-497A-86F0-9EB86F3831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B7EED-3D94-4E17-940B-81C92FAB99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2470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15779</CharactersWithSpaces>
  <SharedDoc>false</SharedDoc>
  <HLinks>
    <vt:vector size="78" baseType="variant"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_Toc11258181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_Toc11258180</vt:lpwstr>
      </vt:variant>
      <vt:variant>
        <vt:i4>1769532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_Toc11258179</vt:lpwstr>
      </vt:variant>
      <vt:variant>
        <vt:i4>1703996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_Toc11258178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_Toc11258177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_Toc11258176</vt:lpwstr>
      </vt:variant>
      <vt:variant>
        <vt:i4>1507388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_Toc11258175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_Toc11258174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_Toc11258173</vt:lpwstr>
      </vt:variant>
      <vt:variant>
        <vt:i4>1048636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_Toc11258172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_Toc11258171</vt:lpwstr>
      </vt:variant>
      <vt:variant>
        <vt:i4>1179708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_Toc11258170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_Toc11258169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2</cp:revision>
  <cp:lastPrinted>2014-07-04T13:06:00Z</cp:lastPrinted>
  <dcterms:created xsi:type="dcterms:W3CDTF">2023-12-18T15:14:00Z</dcterms:created>
  <dcterms:modified xsi:type="dcterms:W3CDTF">2023-12-18T15:14:00Z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2023-12-18T15:14:14Z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590f3754-ee1b-45a6-8545-86beb3849f19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